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2F" w:rsidRPr="00D751B8" w:rsidRDefault="000B108F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751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ОТЧЕТ р</w:t>
      </w:r>
      <w:r w:rsidR="00D82F2F" w:rsidRPr="00D751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евиз</w:t>
      </w:r>
      <w:r w:rsidRPr="00D751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ора </w:t>
      </w:r>
      <w:r w:rsidR="00D82F2F" w:rsidRPr="00D751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ТСЖ "</w:t>
      </w:r>
      <w:r w:rsidRPr="00D751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МАРТ</w:t>
      </w:r>
      <w:r w:rsidR="00D82F2F" w:rsidRPr="00D751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" </w:t>
      </w:r>
      <w:r w:rsidRPr="00D751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331402" w:rsidRPr="00D751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по результата</w:t>
      </w:r>
      <w:r w:rsidR="00B046A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м </w:t>
      </w:r>
      <w:r w:rsidR="00331402" w:rsidRPr="00D751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проверки  финансово-хозяйственной деятельности  ТСЖ «Март» за  </w:t>
      </w:r>
      <w:r w:rsidR="00D82F2F" w:rsidRPr="00D751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201</w:t>
      </w:r>
      <w:r w:rsidR="00C446A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8</w:t>
      </w:r>
      <w:r w:rsidR="00D82F2F" w:rsidRPr="00D751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год</w:t>
      </w:r>
    </w:p>
    <w:p w:rsidR="00D82F2F" w:rsidRPr="00D751B8" w:rsidRDefault="00D82F2F">
      <w:pPr>
        <w:pStyle w:val="2"/>
        <w:rPr>
          <w:rFonts w:ascii="Arial" w:hAnsi="Arial" w:cs="Arial"/>
        </w:rPr>
      </w:pPr>
      <w:bookmarkStart w:id="0" w:name="_toc299553543"/>
      <w:bookmarkStart w:id="1" w:name="_Toc386061762"/>
      <w:r w:rsidRPr="00D751B8">
        <w:rPr>
          <w:rFonts w:ascii="Arial" w:hAnsi="Arial" w:cs="Arial"/>
        </w:rPr>
        <w:t>Основания и обстоятельства проведения ревизии.</w:t>
      </w:r>
      <w:bookmarkEnd w:id="0"/>
      <w:bookmarkEnd w:id="1"/>
    </w:p>
    <w:p w:rsidR="00094198" w:rsidRPr="00D751B8" w:rsidRDefault="00094198" w:rsidP="00EC2F52">
      <w:pPr>
        <w:pStyle w:val="a7"/>
        <w:ind w:firstLine="0"/>
        <w:rPr>
          <w:rFonts w:ascii="Arial" w:hAnsi="Arial" w:cs="Arial"/>
        </w:rPr>
      </w:pPr>
      <w:r w:rsidRPr="00D751B8">
        <w:rPr>
          <w:rFonts w:ascii="Arial" w:hAnsi="Arial" w:cs="Arial"/>
        </w:rPr>
        <w:t xml:space="preserve">Ревизия проведена Луниной М.Г. (далее – ревизор) </w:t>
      </w:r>
    </w:p>
    <w:p w:rsidR="00094198" w:rsidRPr="00D751B8" w:rsidRDefault="00094198" w:rsidP="00EC2F52">
      <w:pPr>
        <w:pStyle w:val="a7"/>
        <w:ind w:firstLine="0"/>
        <w:rPr>
          <w:rFonts w:ascii="Arial" w:hAnsi="Arial" w:cs="Arial"/>
          <w:color w:val="000000"/>
        </w:rPr>
      </w:pPr>
      <w:r w:rsidRPr="00D751B8">
        <w:rPr>
          <w:rFonts w:ascii="Arial" w:hAnsi="Arial" w:cs="Arial"/>
          <w:color w:val="000000"/>
        </w:rPr>
        <w:t>Ревизия проведена с 0</w:t>
      </w:r>
      <w:r w:rsidR="00C446AE">
        <w:rPr>
          <w:rFonts w:ascii="Arial" w:hAnsi="Arial" w:cs="Arial"/>
          <w:color w:val="000000"/>
        </w:rPr>
        <w:t>1</w:t>
      </w:r>
      <w:r w:rsidRPr="00D751B8">
        <w:rPr>
          <w:rFonts w:ascii="Arial" w:hAnsi="Arial" w:cs="Arial"/>
          <w:color w:val="000000"/>
        </w:rPr>
        <w:t xml:space="preserve"> </w:t>
      </w:r>
      <w:r w:rsidR="00C446AE">
        <w:rPr>
          <w:rFonts w:ascii="Arial" w:hAnsi="Arial" w:cs="Arial"/>
          <w:color w:val="000000"/>
        </w:rPr>
        <w:t>июня</w:t>
      </w:r>
      <w:r w:rsidRPr="00D751B8">
        <w:rPr>
          <w:rFonts w:ascii="Arial" w:hAnsi="Arial" w:cs="Arial"/>
          <w:color w:val="000000"/>
        </w:rPr>
        <w:t xml:space="preserve">   года по </w:t>
      </w:r>
      <w:r w:rsidR="00C446AE">
        <w:rPr>
          <w:rFonts w:ascii="Arial" w:hAnsi="Arial" w:cs="Arial"/>
          <w:color w:val="000000"/>
        </w:rPr>
        <w:t xml:space="preserve">19 июня </w:t>
      </w:r>
      <w:r w:rsidRPr="00D751B8">
        <w:rPr>
          <w:rFonts w:ascii="Arial" w:hAnsi="Arial" w:cs="Arial"/>
          <w:color w:val="000000"/>
        </w:rPr>
        <w:t xml:space="preserve"> 201</w:t>
      </w:r>
      <w:r w:rsidR="00C446AE">
        <w:rPr>
          <w:rFonts w:ascii="Arial" w:hAnsi="Arial" w:cs="Arial"/>
          <w:color w:val="000000"/>
        </w:rPr>
        <w:t>8</w:t>
      </w:r>
      <w:r w:rsidRPr="00D751B8">
        <w:rPr>
          <w:rFonts w:ascii="Arial" w:hAnsi="Arial" w:cs="Arial"/>
          <w:color w:val="000000"/>
        </w:rPr>
        <w:t xml:space="preserve">  года включительно.</w:t>
      </w:r>
    </w:p>
    <w:p w:rsidR="00D82F2F" w:rsidRPr="00D751B8" w:rsidRDefault="00D82F2F" w:rsidP="00EC2F52">
      <w:pPr>
        <w:pStyle w:val="a7"/>
        <w:ind w:firstLine="0"/>
        <w:rPr>
          <w:rFonts w:ascii="Arial" w:hAnsi="Arial" w:cs="Arial"/>
        </w:rPr>
      </w:pPr>
      <w:bookmarkStart w:id="2" w:name="_toc299553544"/>
      <w:r w:rsidRPr="00D751B8">
        <w:rPr>
          <w:rFonts w:ascii="Arial" w:hAnsi="Arial" w:cs="Arial"/>
        </w:rPr>
        <w:t>При проведении ревизии использовались следующие материалы и документы:</w:t>
      </w:r>
    </w:p>
    <w:p w:rsidR="00D82F2F" w:rsidRPr="00D751B8" w:rsidRDefault="00D82F2F">
      <w:pPr>
        <w:pStyle w:val="a"/>
        <w:jc w:val="both"/>
        <w:rPr>
          <w:rFonts w:ascii="Arial" w:hAnsi="Arial" w:cs="Arial"/>
        </w:rPr>
      </w:pPr>
      <w:r w:rsidRPr="00D751B8">
        <w:rPr>
          <w:rFonts w:ascii="Arial" w:hAnsi="Arial" w:cs="Arial"/>
        </w:rPr>
        <w:t>трудовые контракты с работниками ТСЖ;</w:t>
      </w:r>
    </w:p>
    <w:p w:rsidR="00D82F2F" w:rsidRPr="00D751B8" w:rsidRDefault="00D82F2F">
      <w:pPr>
        <w:pStyle w:val="a"/>
        <w:jc w:val="both"/>
        <w:rPr>
          <w:rFonts w:ascii="Arial" w:hAnsi="Arial" w:cs="Arial"/>
        </w:rPr>
      </w:pPr>
      <w:r w:rsidRPr="00D751B8">
        <w:rPr>
          <w:rFonts w:ascii="Arial" w:hAnsi="Arial" w:cs="Arial"/>
        </w:rPr>
        <w:t>документы кадрового учета, приказы, штатное расписание;</w:t>
      </w:r>
    </w:p>
    <w:p w:rsidR="00D82F2F" w:rsidRPr="00D751B8" w:rsidRDefault="00D82F2F">
      <w:pPr>
        <w:pStyle w:val="a"/>
        <w:jc w:val="both"/>
        <w:rPr>
          <w:rFonts w:ascii="Arial" w:hAnsi="Arial" w:cs="Arial"/>
        </w:rPr>
      </w:pPr>
      <w:r w:rsidRPr="00D751B8">
        <w:rPr>
          <w:rFonts w:ascii="Arial" w:hAnsi="Arial" w:cs="Arial"/>
        </w:rPr>
        <w:t>регистры бухгалтерского</w:t>
      </w:r>
      <w:r w:rsidR="00094198" w:rsidRPr="00D751B8">
        <w:rPr>
          <w:rFonts w:ascii="Arial" w:hAnsi="Arial" w:cs="Arial"/>
        </w:rPr>
        <w:t xml:space="preserve"> учёта</w:t>
      </w:r>
      <w:r w:rsidRPr="00D751B8">
        <w:rPr>
          <w:rFonts w:ascii="Arial" w:hAnsi="Arial" w:cs="Arial"/>
        </w:rPr>
        <w:t>;</w:t>
      </w:r>
    </w:p>
    <w:p w:rsidR="00D82F2F" w:rsidRPr="00D751B8" w:rsidRDefault="00D82F2F">
      <w:pPr>
        <w:pStyle w:val="a"/>
        <w:jc w:val="both"/>
        <w:rPr>
          <w:rFonts w:ascii="Arial" w:hAnsi="Arial" w:cs="Arial"/>
        </w:rPr>
      </w:pPr>
      <w:r w:rsidRPr="00D751B8">
        <w:rPr>
          <w:rFonts w:ascii="Arial" w:hAnsi="Arial" w:cs="Arial"/>
        </w:rPr>
        <w:t>бухгалтерская и налоговая отчетность;</w:t>
      </w:r>
    </w:p>
    <w:p w:rsidR="00D82F2F" w:rsidRPr="00D751B8" w:rsidRDefault="00D82F2F">
      <w:pPr>
        <w:pStyle w:val="a"/>
        <w:jc w:val="both"/>
        <w:rPr>
          <w:rFonts w:ascii="Arial" w:hAnsi="Arial" w:cs="Arial"/>
        </w:rPr>
      </w:pPr>
      <w:r w:rsidRPr="00D751B8">
        <w:rPr>
          <w:rFonts w:ascii="Arial" w:hAnsi="Arial" w:cs="Arial"/>
        </w:rPr>
        <w:t>документы по приобретению</w:t>
      </w:r>
      <w:r w:rsidR="000B108F" w:rsidRPr="00D751B8">
        <w:rPr>
          <w:rFonts w:ascii="Arial" w:hAnsi="Arial" w:cs="Arial"/>
        </w:rPr>
        <w:t xml:space="preserve"> материально-производственных запасов</w:t>
      </w:r>
      <w:r w:rsidRPr="00D751B8">
        <w:rPr>
          <w:rFonts w:ascii="Arial" w:hAnsi="Arial" w:cs="Arial"/>
        </w:rPr>
        <w:t>;</w:t>
      </w:r>
    </w:p>
    <w:p w:rsidR="000B108F" w:rsidRPr="00D751B8" w:rsidRDefault="00D82F2F" w:rsidP="000B108F">
      <w:pPr>
        <w:pStyle w:val="a"/>
        <w:jc w:val="both"/>
        <w:rPr>
          <w:rFonts w:ascii="Arial" w:hAnsi="Arial" w:cs="Arial"/>
        </w:rPr>
      </w:pPr>
      <w:r w:rsidRPr="00D751B8">
        <w:rPr>
          <w:rFonts w:ascii="Arial" w:hAnsi="Arial" w:cs="Arial"/>
        </w:rPr>
        <w:t xml:space="preserve">первичная бухгалтерская документация: акты выполненных работ; товарные накладные; кассовая книга; авансовые отчеты; банковские выписки и платежные документы по расчетному счету ТСЖ; </w:t>
      </w:r>
    </w:p>
    <w:p w:rsidR="00D82F2F" w:rsidRPr="00D751B8" w:rsidRDefault="00D82F2F" w:rsidP="000B108F">
      <w:pPr>
        <w:pStyle w:val="a"/>
        <w:jc w:val="both"/>
        <w:rPr>
          <w:rFonts w:ascii="Arial" w:hAnsi="Arial" w:cs="Arial"/>
        </w:rPr>
      </w:pPr>
      <w:r w:rsidRPr="00D751B8">
        <w:rPr>
          <w:rFonts w:ascii="Arial" w:hAnsi="Arial" w:cs="Arial"/>
        </w:rPr>
        <w:t>материалы по судебным искам;</w:t>
      </w:r>
    </w:p>
    <w:p w:rsidR="00D82F2F" w:rsidRPr="00D751B8" w:rsidRDefault="00094198">
      <w:pPr>
        <w:pStyle w:val="a"/>
        <w:jc w:val="both"/>
        <w:rPr>
          <w:rFonts w:ascii="Arial" w:hAnsi="Arial" w:cs="Arial"/>
        </w:rPr>
      </w:pPr>
      <w:r w:rsidRPr="00D751B8">
        <w:rPr>
          <w:rFonts w:ascii="Arial" w:hAnsi="Arial" w:cs="Arial"/>
        </w:rPr>
        <w:t>прочие необходимые документы (</w:t>
      </w:r>
      <w:r w:rsidR="001A5752">
        <w:rPr>
          <w:rFonts w:ascii="Arial" w:hAnsi="Arial" w:cs="Arial"/>
        </w:rPr>
        <w:t xml:space="preserve">договоры, </w:t>
      </w:r>
      <w:r w:rsidRPr="00D751B8">
        <w:rPr>
          <w:rFonts w:ascii="Arial" w:hAnsi="Arial" w:cs="Arial"/>
        </w:rPr>
        <w:t>запросы начислений из ЕРКЦ)</w:t>
      </w:r>
    </w:p>
    <w:p w:rsidR="00D82F2F" w:rsidRPr="00D751B8" w:rsidRDefault="00D82F2F">
      <w:pPr>
        <w:pStyle w:val="2"/>
        <w:rPr>
          <w:rFonts w:ascii="Arial" w:hAnsi="Arial" w:cs="Arial"/>
        </w:rPr>
      </w:pPr>
      <w:bookmarkStart w:id="3" w:name="_Toc386061764"/>
      <w:r w:rsidRPr="00D751B8">
        <w:rPr>
          <w:rFonts w:ascii="Arial" w:hAnsi="Arial" w:cs="Arial"/>
        </w:rPr>
        <w:t>Методика ревизии.</w:t>
      </w:r>
      <w:bookmarkEnd w:id="3"/>
    </w:p>
    <w:p w:rsidR="00D82F2F" w:rsidRPr="00D751B8" w:rsidRDefault="00D82F2F" w:rsidP="00EC2F52">
      <w:pPr>
        <w:pStyle w:val="a7"/>
        <w:ind w:firstLine="0"/>
        <w:rPr>
          <w:rFonts w:ascii="Arial" w:hAnsi="Arial" w:cs="Arial"/>
        </w:rPr>
      </w:pPr>
      <w:r w:rsidRPr="00D751B8">
        <w:rPr>
          <w:rFonts w:ascii="Arial" w:hAnsi="Arial" w:cs="Arial"/>
        </w:rPr>
        <w:t>Ревизия проведена в пределах, имеющихся у ревизор</w:t>
      </w:r>
      <w:r w:rsidR="000B108F" w:rsidRPr="00D751B8">
        <w:rPr>
          <w:rFonts w:ascii="Arial" w:hAnsi="Arial" w:cs="Arial"/>
        </w:rPr>
        <w:t xml:space="preserve">а </w:t>
      </w:r>
      <w:r w:rsidRPr="00D751B8">
        <w:rPr>
          <w:rFonts w:ascii="Arial" w:hAnsi="Arial" w:cs="Arial"/>
        </w:rPr>
        <w:t xml:space="preserve"> познаний в области </w:t>
      </w:r>
      <w:r w:rsidR="00094198" w:rsidRPr="00D751B8">
        <w:rPr>
          <w:rFonts w:ascii="Arial" w:hAnsi="Arial" w:cs="Arial"/>
        </w:rPr>
        <w:t>бухгалтерского учёта</w:t>
      </w:r>
      <w:r w:rsidRPr="00D751B8">
        <w:rPr>
          <w:rFonts w:ascii="Arial" w:hAnsi="Arial" w:cs="Arial"/>
        </w:rPr>
        <w:t>, экономики, финансов и юриспруденции.</w:t>
      </w:r>
    </w:p>
    <w:p w:rsidR="00D82F2F" w:rsidRPr="00D751B8" w:rsidRDefault="00D82F2F" w:rsidP="00EC2F52">
      <w:pPr>
        <w:pStyle w:val="a7"/>
        <w:ind w:firstLine="0"/>
        <w:rPr>
          <w:rFonts w:ascii="Arial" w:hAnsi="Arial" w:cs="Arial"/>
        </w:rPr>
      </w:pPr>
      <w:r w:rsidRPr="00D751B8">
        <w:rPr>
          <w:rFonts w:ascii="Arial" w:hAnsi="Arial" w:cs="Arial"/>
        </w:rPr>
        <w:t xml:space="preserve">Для обоснования выводов в процессе ревизии был проведен комплекс процедур по сбору, изучению, оценке информации, содержащейся в предоставленных материалах. Указанные процедуры проводились с использованием следующих методов получения доказательств: опроса, </w:t>
      </w:r>
      <w:r w:rsidR="000B108F" w:rsidRPr="00D751B8">
        <w:rPr>
          <w:rFonts w:ascii="Arial" w:hAnsi="Arial" w:cs="Arial"/>
        </w:rPr>
        <w:t>д</w:t>
      </w:r>
      <w:r w:rsidRPr="00D751B8">
        <w:rPr>
          <w:rFonts w:ascii="Arial" w:hAnsi="Arial" w:cs="Arial"/>
        </w:rPr>
        <w:t>окументального контроля, прослеживания, сопоставления, пересчета и аналитических процедур.</w:t>
      </w:r>
    </w:p>
    <w:p w:rsidR="00D82F2F" w:rsidRPr="00D751B8" w:rsidRDefault="00D82F2F" w:rsidP="00EC2F52">
      <w:pPr>
        <w:pStyle w:val="a7"/>
        <w:ind w:firstLine="0"/>
        <w:rPr>
          <w:rFonts w:ascii="Arial" w:hAnsi="Arial" w:cs="Arial"/>
        </w:rPr>
      </w:pPr>
      <w:r w:rsidRPr="00D751B8">
        <w:rPr>
          <w:rFonts w:ascii="Arial" w:hAnsi="Arial" w:cs="Arial"/>
        </w:rPr>
        <w:t xml:space="preserve">Формирование выводов осуществлялось </w:t>
      </w:r>
      <w:r w:rsidR="000B108F" w:rsidRPr="00D751B8">
        <w:rPr>
          <w:rFonts w:ascii="Arial" w:hAnsi="Arial" w:cs="Arial"/>
        </w:rPr>
        <w:t xml:space="preserve"> ревизором </w:t>
      </w:r>
      <w:r w:rsidRPr="00D751B8">
        <w:rPr>
          <w:rFonts w:ascii="Arial" w:hAnsi="Arial" w:cs="Arial"/>
        </w:rPr>
        <w:t xml:space="preserve">по  внутреннему убеждению, основанному на независимом всестороннем, полном, объективном и непосредственном исследовании полученной в процессе ревизии доказательной информации и </w:t>
      </w:r>
      <w:r w:rsidR="000B108F" w:rsidRPr="00D751B8">
        <w:rPr>
          <w:rFonts w:ascii="Arial" w:hAnsi="Arial" w:cs="Arial"/>
        </w:rPr>
        <w:t xml:space="preserve">на основе его </w:t>
      </w:r>
      <w:r w:rsidRPr="00D751B8">
        <w:rPr>
          <w:rFonts w:ascii="Arial" w:hAnsi="Arial" w:cs="Arial"/>
        </w:rPr>
        <w:t xml:space="preserve"> профессионально</w:t>
      </w:r>
      <w:r w:rsidR="001A5752">
        <w:rPr>
          <w:rFonts w:ascii="Arial" w:hAnsi="Arial" w:cs="Arial"/>
        </w:rPr>
        <w:t>го суждения</w:t>
      </w:r>
      <w:r w:rsidRPr="00D751B8">
        <w:rPr>
          <w:rFonts w:ascii="Arial" w:hAnsi="Arial" w:cs="Arial"/>
        </w:rPr>
        <w:t>.</w:t>
      </w:r>
    </w:p>
    <w:p w:rsidR="00D82F2F" w:rsidRPr="00D751B8" w:rsidRDefault="00D82F2F" w:rsidP="00EC2F52">
      <w:pPr>
        <w:pStyle w:val="a7"/>
        <w:ind w:firstLine="0"/>
        <w:rPr>
          <w:rFonts w:ascii="Arial" w:hAnsi="Arial" w:cs="Arial"/>
        </w:rPr>
      </w:pPr>
      <w:r w:rsidRPr="00D751B8">
        <w:rPr>
          <w:rFonts w:ascii="Arial" w:hAnsi="Arial" w:cs="Arial"/>
        </w:rPr>
        <w:t>Поскольку не все пользователи настоящего отчета имеют специальное образование, для лучшего его понимания дальнейший текст отчета написан без присущей подобным отчетам степени употребления специальной бухгалтерской, юридической и технической терминологии, что не влияет на суть сделанных выводов.</w:t>
      </w:r>
    </w:p>
    <w:p w:rsidR="00D82F2F" w:rsidRPr="00D751B8" w:rsidRDefault="00D82F2F">
      <w:pPr>
        <w:pStyle w:val="2"/>
        <w:rPr>
          <w:rFonts w:ascii="Arial" w:hAnsi="Arial" w:cs="Arial"/>
        </w:rPr>
      </w:pPr>
      <w:bookmarkStart w:id="4" w:name="_Toc386061765"/>
      <w:r w:rsidRPr="00D751B8">
        <w:rPr>
          <w:rFonts w:ascii="Arial" w:hAnsi="Arial" w:cs="Arial"/>
        </w:rPr>
        <w:t>Условия проведения ревизии.</w:t>
      </w:r>
      <w:bookmarkEnd w:id="4"/>
    </w:p>
    <w:p w:rsidR="004A40E9" w:rsidRPr="00D751B8" w:rsidRDefault="00D82F2F" w:rsidP="00EC2F52">
      <w:pPr>
        <w:pStyle w:val="a7"/>
        <w:ind w:firstLine="0"/>
        <w:rPr>
          <w:rFonts w:ascii="Arial" w:hAnsi="Arial" w:cs="Arial"/>
        </w:rPr>
      </w:pPr>
      <w:r w:rsidRPr="00D751B8">
        <w:rPr>
          <w:rFonts w:ascii="Arial" w:hAnsi="Arial" w:cs="Arial"/>
        </w:rPr>
        <w:t>При проведении ревизии документы были предоставлены полностью</w:t>
      </w:r>
      <w:r w:rsidR="001A5752">
        <w:rPr>
          <w:rFonts w:ascii="Arial" w:hAnsi="Arial" w:cs="Arial"/>
        </w:rPr>
        <w:t xml:space="preserve"> </w:t>
      </w:r>
      <w:r w:rsidRPr="00D751B8">
        <w:rPr>
          <w:rFonts w:ascii="Arial" w:hAnsi="Arial" w:cs="Arial"/>
        </w:rPr>
        <w:t xml:space="preserve"> в имеющемся объеме. Документы предоставлялись по мере запросов, был обеспечен полный доступ к финансовой, бухгалтерской, хозяйственной и прочей документации ТСЖ</w:t>
      </w:r>
      <w:r w:rsidR="004A40E9" w:rsidRPr="00D751B8">
        <w:rPr>
          <w:rFonts w:ascii="Arial" w:hAnsi="Arial" w:cs="Arial"/>
        </w:rPr>
        <w:t>. Документы оформлены должным образом и хранятся в надлежащем виде. Документы на бумажных носителях соответствуют документам в электронном</w:t>
      </w:r>
      <w:r w:rsidR="004A40E9" w:rsidRPr="00D751B8">
        <w:rPr>
          <w:rFonts w:ascii="Arial" w:hAnsi="Arial" w:cs="Arial"/>
          <w:color w:val="000000"/>
        </w:rPr>
        <w:t xml:space="preserve"> виде.</w:t>
      </w:r>
    </w:p>
    <w:p w:rsidR="00D82F2F" w:rsidRPr="00D751B8" w:rsidRDefault="00D82F2F">
      <w:pPr>
        <w:pStyle w:val="2"/>
        <w:rPr>
          <w:rFonts w:ascii="Arial" w:hAnsi="Arial" w:cs="Arial"/>
        </w:rPr>
      </w:pPr>
      <w:bookmarkStart w:id="5" w:name="_Toc386061766"/>
      <w:r w:rsidRPr="00D751B8">
        <w:rPr>
          <w:rFonts w:ascii="Arial" w:hAnsi="Arial" w:cs="Arial"/>
        </w:rPr>
        <w:t>Цели и задачи проверки.</w:t>
      </w:r>
      <w:bookmarkEnd w:id="5"/>
    </w:p>
    <w:p w:rsidR="00D82F2F" w:rsidRPr="00D751B8" w:rsidRDefault="00D82F2F" w:rsidP="00EC2F52">
      <w:pPr>
        <w:pStyle w:val="a7"/>
        <w:ind w:firstLine="0"/>
        <w:rPr>
          <w:rFonts w:ascii="Arial" w:hAnsi="Arial" w:cs="Arial"/>
        </w:rPr>
      </w:pPr>
      <w:r w:rsidRPr="00D751B8">
        <w:rPr>
          <w:rFonts w:ascii="Arial" w:hAnsi="Arial" w:cs="Arial"/>
        </w:rPr>
        <w:t>Ревиз</w:t>
      </w:r>
      <w:r w:rsidR="00461CB0" w:rsidRPr="00D751B8">
        <w:rPr>
          <w:rFonts w:ascii="Arial" w:hAnsi="Arial" w:cs="Arial"/>
        </w:rPr>
        <w:t xml:space="preserve">ором </w:t>
      </w:r>
      <w:r w:rsidRPr="00D751B8">
        <w:rPr>
          <w:rFonts w:ascii="Arial" w:hAnsi="Arial" w:cs="Arial"/>
        </w:rPr>
        <w:t xml:space="preserve"> рассмотрены следующие вопросы:</w:t>
      </w:r>
    </w:p>
    <w:p w:rsidR="00D82F2F" w:rsidRPr="00D751B8" w:rsidRDefault="00EC2F52" w:rsidP="00EC2F52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82F2F" w:rsidRPr="00D751B8">
        <w:rPr>
          <w:rFonts w:ascii="Arial" w:hAnsi="Arial" w:cs="Arial"/>
        </w:rPr>
        <w:t>Соответствует ли действительности отраженный в бухгалтерской отчетности приход денежных средств в кассу и на расчетный счет ТСЖ за период с 01.01.201</w:t>
      </w:r>
      <w:r w:rsidR="00C446AE">
        <w:rPr>
          <w:rFonts w:ascii="Arial" w:hAnsi="Arial" w:cs="Arial"/>
        </w:rPr>
        <w:t>8</w:t>
      </w:r>
      <w:r w:rsidR="00D82F2F" w:rsidRPr="00D751B8">
        <w:rPr>
          <w:rFonts w:ascii="Arial" w:hAnsi="Arial" w:cs="Arial"/>
        </w:rPr>
        <w:t xml:space="preserve"> по 31.12.201</w:t>
      </w:r>
      <w:r w:rsidR="00C446AE">
        <w:rPr>
          <w:rFonts w:ascii="Arial" w:hAnsi="Arial" w:cs="Arial"/>
        </w:rPr>
        <w:t>8</w:t>
      </w:r>
      <w:r w:rsidR="00D82F2F" w:rsidRPr="00D751B8">
        <w:rPr>
          <w:rFonts w:ascii="Arial" w:hAnsi="Arial" w:cs="Arial"/>
        </w:rPr>
        <w:t xml:space="preserve"> года.</w:t>
      </w:r>
    </w:p>
    <w:p w:rsidR="00D82F2F" w:rsidRPr="00D751B8" w:rsidRDefault="00EC2F52" w:rsidP="00EC2F52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82F2F" w:rsidRPr="00D751B8">
        <w:rPr>
          <w:rFonts w:ascii="Arial" w:hAnsi="Arial" w:cs="Arial"/>
        </w:rPr>
        <w:t>С какими организациями ТСЖ работало  с 01.01.201</w:t>
      </w:r>
      <w:r w:rsidR="00C446AE">
        <w:rPr>
          <w:rFonts w:ascii="Arial" w:hAnsi="Arial" w:cs="Arial"/>
        </w:rPr>
        <w:t>8</w:t>
      </w:r>
      <w:r w:rsidR="00D82F2F" w:rsidRPr="00D751B8">
        <w:rPr>
          <w:rFonts w:ascii="Arial" w:hAnsi="Arial" w:cs="Arial"/>
        </w:rPr>
        <w:t xml:space="preserve"> по 31.12.201</w:t>
      </w:r>
      <w:r w:rsidR="00C446AE">
        <w:rPr>
          <w:rFonts w:ascii="Arial" w:hAnsi="Arial" w:cs="Arial"/>
        </w:rPr>
        <w:t>8</w:t>
      </w:r>
      <w:r w:rsidR="00D82F2F" w:rsidRPr="00D751B8">
        <w:rPr>
          <w:rFonts w:ascii="Arial" w:hAnsi="Arial" w:cs="Arial"/>
        </w:rPr>
        <w:t xml:space="preserve"> года на договорной основе. В каком объеме и на какую сумму эти организации предоставили собственникам ТСЖ</w:t>
      </w:r>
      <w:r w:rsidR="00461CB0" w:rsidRPr="00D751B8">
        <w:rPr>
          <w:rFonts w:ascii="Arial" w:hAnsi="Arial" w:cs="Arial"/>
        </w:rPr>
        <w:t xml:space="preserve"> товары, работы и </w:t>
      </w:r>
      <w:r w:rsidR="00D82F2F" w:rsidRPr="00D751B8">
        <w:rPr>
          <w:rFonts w:ascii="Arial" w:hAnsi="Arial" w:cs="Arial"/>
        </w:rPr>
        <w:t xml:space="preserve"> услуги, связанные с содержанием жилых и нежилых помещений, за период с 01.01.201</w:t>
      </w:r>
      <w:r w:rsidR="00C446AE">
        <w:rPr>
          <w:rFonts w:ascii="Arial" w:hAnsi="Arial" w:cs="Arial"/>
        </w:rPr>
        <w:t>8</w:t>
      </w:r>
      <w:r w:rsidR="00D82F2F" w:rsidRPr="00D751B8">
        <w:rPr>
          <w:rFonts w:ascii="Arial" w:hAnsi="Arial" w:cs="Arial"/>
        </w:rPr>
        <w:t xml:space="preserve"> по 31.12.201</w:t>
      </w:r>
      <w:r w:rsidR="00C446AE">
        <w:rPr>
          <w:rFonts w:ascii="Arial" w:hAnsi="Arial" w:cs="Arial"/>
        </w:rPr>
        <w:t>8</w:t>
      </w:r>
      <w:r w:rsidR="00D82F2F" w:rsidRPr="00D751B8">
        <w:rPr>
          <w:rFonts w:ascii="Arial" w:hAnsi="Arial" w:cs="Arial"/>
        </w:rPr>
        <w:t xml:space="preserve"> года.</w:t>
      </w:r>
    </w:p>
    <w:p w:rsidR="00D82F2F" w:rsidRPr="00D751B8" w:rsidRDefault="00EC2F52" w:rsidP="00EC2F52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82F2F" w:rsidRPr="00D751B8">
        <w:rPr>
          <w:rFonts w:ascii="Arial" w:hAnsi="Arial" w:cs="Arial"/>
        </w:rPr>
        <w:t xml:space="preserve">Проверка обоснованности </w:t>
      </w:r>
      <w:r w:rsidR="00461CB0" w:rsidRPr="00D751B8">
        <w:rPr>
          <w:rFonts w:ascii="Arial" w:hAnsi="Arial" w:cs="Arial"/>
        </w:rPr>
        <w:t>сумм</w:t>
      </w:r>
      <w:r w:rsidR="00D82F2F" w:rsidRPr="00D751B8">
        <w:rPr>
          <w:rFonts w:ascii="Arial" w:hAnsi="Arial" w:cs="Arial"/>
        </w:rPr>
        <w:t xml:space="preserve">, выставляемых ТСЖ </w:t>
      </w:r>
      <w:r w:rsidR="00461CB0" w:rsidRPr="00D751B8">
        <w:rPr>
          <w:rFonts w:ascii="Arial" w:hAnsi="Arial" w:cs="Arial"/>
        </w:rPr>
        <w:t xml:space="preserve">собственникам </w:t>
      </w:r>
      <w:r w:rsidR="00D82F2F" w:rsidRPr="00D751B8">
        <w:rPr>
          <w:rFonts w:ascii="Arial" w:hAnsi="Arial" w:cs="Arial"/>
        </w:rPr>
        <w:t xml:space="preserve"> для опла</w:t>
      </w:r>
      <w:r w:rsidR="000B108F" w:rsidRPr="00D751B8">
        <w:rPr>
          <w:rFonts w:ascii="Arial" w:hAnsi="Arial" w:cs="Arial"/>
        </w:rPr>
        <w:t xml:space="preserve">ты коммунальных услуг </w:t>
      </w:r>
      <w:r w:rsidR="00D82F2F" w:rsidRPr="00D751B8">
        <w:rPr>
          <w:rFonts w:ascii="Arial" w:hAnsi="Arial" w:cs="Arial"/>
        </w:rPr>
        <w:t>за период с 01.01.201</w:t>
      </w:r>
      <w:r w:rsidR="00C446AE">
        <w:rPr>
          <w:rFonts w:ascii="Arial" w:hAnsi="Arial" w:cs="Arial"/>
        </w:rPr>
        <w:t>8</w:t>
      </w:r>
      <w:r w:rsidR="00D82F2F" w:rsidRPr="00D751B8">
        <w:rPr>
          <w:rFonts w:ascii="Arial" w:hAnsi="Arial" w:cs="Arial"/>
        </w:rPr>
        <w:t xml:space="preserve"> по 31.12.201</w:t>
      </w:r>
      <w:r w:rsidR="00C446AE">
        <w:rPr>
          <w:rFonts w:ascii="Arial" w:hAnsi="Arial" w:cs="Arial"/>
        </w:rPr>
        <w:t>8</w:t>
      </w:r>
      <w:r w:rsidR="00D82F2F" w:rsidRPr="00D751B8">
        <w:rPr>
          <w:rFonts w:ascii="Arial" w:hAnsi="Arial" w:cs="Arial"/>
        </w:rPr>
        <w:t xml:space="preserve"> года.</w:t>
      </w:r>
    </w:p>
    <w:p w:rsidR="00D82F2F" w:rsidRDefault="00EC2F52" w:rsidP="00EC2F52">
      <w:pPr>
        <w:tabs>
          <w:tab w:val="left" w:pos="993"/>
        </w:tabs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lastRenderedPageBreak/>
        <w:t>4.</w:t>
      </w:r>
      <w:r w:rsidR="00D82F2F" w:rsidRPr="00D751B8">
        <w:rPr>
          <w:rFonts w:ascii="Arial" w:eastAsia="Times New Roman" w:hAnsi="Arial" w:cs="Arial"/>
          <w:szCs w:val="24"/>
          <w:lang w:eastAsia="ru-RU"/>
        </w:rPr>
        <w:t>Проверка ведения документации ТСЖ "</w:t>
      </w:r>
      <w:r w:rsidR="000B108F" w:rsidRPr="00D751B8">
        <w:rPr>
          <w:rFonts w:ascii="Arial" w:eastAsia="Times New Roman" w:hAnsi="Arial" w:cs="Arial"/>
          <w:szCs w:val="24"/>
          <w:lang w:eastAsia="ru-RU"/>
        </w:rPr>
        <w:t>Март</w:t>
      </w:r>
      <w:r w:rsidR="00D82F2F" w:rsidRPr="00D751B8">
        <w:rPr>
          <w:rFonts w:ascii="Arial" w:eastAsia="Times New Roman" w:hAnsi="Arial" w:cs="Arial"/>
          <w:szCs w:val="24"/>
          <w:lang w:eastAsia="ru-RU"/>
        </w:rPr>
        <w:t>" на соответствие законодательству РФ.</w:t>
      </w:r>
    </w:p>
    <w:p w:rsidR="00C446AE" w:rsidRPr="00D751B8" w:rsidRDefault="00C446AE" w:rsidP="00EC2F52">
      <w:pPr>
        <w:tabs>
          <w:tab w:val="left" w:pos="993"/>
        </w:tabs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5.Проверка исполнения сметы доходов и расходов за 2018 г. </w:t>
      </w:r>
    </w:p>
    <w:p w:rsidR="00D82F2F" w:rsidRPr="00D751B8" w:rsidRDefault="00C446AE" w:rsidP="00EC2F52">
      <w:pPr>
        <w:tabs>
          <w:tab w:val="left" w:pos="993"/>
        </w:tabs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6.</w:t>
      </w:r>
      <w:r w:rsidR="00EC2F52">
        <w:rPr>
          <w:rFonts w:ascii="Arial" w:eastAsia="Times New Roman" w:hAnsi="Arial" w:cs="Arial"/>
          <w:szCs w:val="24"/>
          <w:lang w:eastAsia="ru-RU"/>
        </w:rPr>
        <w:t>.</w:t>
      </w:r>
      <w:r w:rsidR="00D82F2F" w:rsidRPr="00D751B8">
        <w:rPr>
          <w:rFonts w:ascii="Arial" w:eastAsia="Times New Roman" w:hAnsi="Arial" w:cs="Arial"/>
          <w:szCs w:val="24"/>
          <w:lang w:eastAsia="ru-RU"/>
        </w:rPr>
        <w:t xml:space="preserve">Проверка целевого расходования денежных средств собственников </w:t>
      </w:r>
      <w:r w:rsidR="000B108F" w:rsidRPr="00D751B8">
        <w:rPr>
          <w:rFonts w:ascii="Arial" w:eastAsia="Times New Roman" w:hAnsi="Arial" w:cs="Arial"/>
          <w:szCs w:val="24"/>
          <w:lang w:eastAsia="ru-RU"/>
        </w:rPr>
        <w:t>в 201</w:t>
      </w:r>
      <w:r>
        <w:rPr>
          <w:rFonts w:ascii="Arial" w:eastAsia="Times New Roman" w:hAnsi="Arial" w:cs="Arial"/>
          <w:szCs w:val="24"/>
          <w:lang w:eastAsia="ru-RU"/>
        </w:rPr>
        <w:t>8</w:t>
      </w:r>
      <w:r w:rsidR="000B108F" w:rsidRPr="00D751B8">
        <w:rPr>
          <w:rFonts w:ascii="Arial" w:eastAsia="Times New Roman" w:hAnsi="Arial" w:cs="Arial"/>
          <w:szCs w:val="24"/>
          <w:lang w:eastAsia="ru-RU"/>
        </w:rPr>
        <w:t xml:space="preserve"> г. </w:t>
      </w:r>
    </w:p>
    <w:p w:rsidR="00D82F2F" w:rsidRPr="001A5752" w:rsidRDefault="00D82F2F">
      <w:pPr>
        <w:pStyle w:val="2"/>
        <w:rPr>
          <w:rFonts w:ascii="Arial" w:hAnsi="Arial" w:cs="Arial"/>
        </w:rPr>
      </w:pPr>
      <w:bookmarkStart w:id="6" w:name="_Toc386061768"/>
      <w:r w:rsidRPr="001A5752">
        <w:rPr>
          <w:rFonts w:ascii="Arial" w:hAnsi="Arial" w:cs="Arial"/>
        </w:rPr>
        <w:t>Органы управления Товариществом в отчетном периоде:</w:t>
      </w:r>
      <w:bookmarkEnd w:id="6"/>
    </w:p>
    <w:p w:rsidR="00D82F2F" w:rsidRPr="001A5752" w:rsidRDefault="00D82F2F" w:rsidP="00EC2F52">
      <w:pPr>
        <w:pStyle w:val="a7"/>
        <w:ind w:firstLine="0"/>
        <w:rPr>
          <w:rFonts w:ascii="Arial" w:hAnsi="Arial" w:cs="Arial"/>
        </w:rPr>
      </w:pPr>
      <w:r w:rsidRPr="001A5752">
        <w:rPr>
          <w:rFonts w:ascii="Arial" w:hAnsi="Arial" w:cs="Arial"/>
        </w:rPr>
        <w:t xml:space="preserve">Состав правления Товарищества в </w:t>
      </w:r>
      <w:r w:rsidR="00C446AE">
        <w:rPr>
          <w:rFonts w:ascii="Arial" w:hAnsi="Arial" w:cs="Arial"/>
        </w:rPr>
        <w:t>2018 г.</w:t>
      </w:r>
      <w:r w:rsidRPr="001A5752">
        <w:rPr>
          <w:rFonts w:ascii="Arial" w:hAnsi="Arial" w:cs="Arial"/>
        </w:rPr>
        <w:t>:</w:t>
      </w:r>
      <w:r w:rsidR="001A5752" w:rsidRPr="001A5752">
        <w:rPr>
          <w:rFonts w:ascii="Arial" w:hAnsi="Arial" w:cs="Arial"/>
        </w:rPr>
        <w:t xml:space="preserve"> </w:t>
      </w:r>
    </w:p>
    <w:p w:rsidR="00D82F2F" w:rsidRPr="001A5752" w:rsidRDefault="00D82F2F">
      <w:pPr>
        <w:rPr>
          <w:rFonts w:ascii="Arial" w:eastAsia="Times New Roman" w:hAnsi="Arial" w:cs="Arial"/>
          <w:szCs w:val="24"/>
          <w:lang w:eastAsia="ru-RU"/>
        </w:rPr>
      </w:pPr>
      <w:r w:rsidRPr="001A5752">
        <w:rPr>
          <w:rFonts w:ascii="Arial" w:hAnsi="Arial" w:cs="Arial"/>
        </w:rPr>
        <w:tab/>
        <w:t xml:space="preserve">Председатель правления: </w:t>
      </w:r>
      <w:r w:rsidR="001A5752" w:rsidRPr="001A5752">
        <w:rPr>
          <w:rFonts w:ascii="Arial" w:hAnsi="Arial" w:cs="Arial"/>
        </w:rPr>
        <w:t>Корешков Алексей Анатольевич</w:t>
      </w:r>
    </w:p>
    <w:p w:rsidR="00D82F2F" w:rsidRPr="001A5752" w:rsidRDefault="00D82F2F">
      <w:pPr>
        <w:pStyle w:val="a7"/>
        <w:rPr>
          <w:rFonts w:ascii="Arial" w:hAnsi="Arial" w:cs="Arial"/>
        </w:rPr>
      </w:pPr>
      <w:r w:rsidRPr="001A5752">
        <w:rPr>
          <w:rFonts w:ascii="Arial" w:hAnsi="Arial" w:cs="Arial"/>
        </w:rPr>
        <w:t>Члены правления</w:t>
      </w:r>
      <w:r w:rsidR="00B046AE">
        <w:rPr>
          <w:rFonts w:ascii="Arial" w:hAnsi="Arial" w:cs="Arial"/>
        </w:rPr>
        <w:t>:</w:t>
      </w:r>
    </w:p>
    <w:p w:rsidR="001A5752" w:rsidRDefault="00CE1271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Макаркина Надежда Ал</w:t>
      </w:r>
      <w:r w:rsidR="001A5752" w:rsidRPr="001A5752">
        <w:rPr>
          <w:rFonts w:ascii="Arial" w:hAnsi="Arial" w:cs="Arial"/>
        </w:rPr>
        <w:t>ександровна</w:t>
      </w:r>
    </w:p>
    <w:p w:rsidR="002C5D31" w:rsidRDefault="002C5D31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Валиулина Суфия Нуруловна</w:t>
      </w:r>
    </w:p>
    <w:p w:rsidR="002C5D31" w:rsidRDefault="002C5D31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Лещук Нина Иннокеньтевна</w:t>
      </w:r>
    </w:p>
    <w:p w:rsidR="002C5D31" w:rsidRDefault="002C5D31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Жванская Татьяна Васильевна</w:t>
      </w:r>
    </w:p>
    <w:p w:rsidR="002C5D31" w:rsidRDefault="002C5D31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Баранов Валерий Иванович </w:t>
      </w:r>
    </w:p>
    <w:p w:rsidR="00D82F2F" w:rsidRPr="00D751B8" w:rsidRDefault="00D82F2F" w:rsidP="00EC2F52">
      <w:pPr>
        <w:pStyle w:val="a7"/>
        <w:ind w:firstLine="0"/>
        <w:rPr>
          <w:rFonts w:ascii="Arial" w:hAnsi="Arial" w:cs="Arial"/>
        </w:rPr>
      </w:pPr>
      <w:r w:rsidRPr="00D751B8">
        <w:rPr>
          <w:rFonts w:ascii="Arial" w:hAnsi="Arial" w:cs="Arial"/>
        </w:rPr>
        <w:t>Основание: решение общего собрания ТСЖ</w:t>
      </w:r>
      <w:r w:rsidR="001A5752">
        <w:rPr>
          <w:rFonts w:ascii="Arial" w:hAnsi="Arial" w:cs="Arial"/>
        </w:rPr>
        <w:t xml:space="preserve">, протокол </w:t>
      </w:r>
      <w:r w:rsidRPr="00D751B8">
        <w:rPr>
          <w:rFonts w:ascii="Arial" w:hAnsi="Arial" w:cs="Arial"/>
        </w:rPr>
        <w:t xml:space="preserve"> от </w:t>
      </w:r>
      <w:r w:rsidR="001A5752">
        <w:rPr>
          <w:rFonts w:ascii="Arial" w:hAnsi="Arial" w:cs="Arial"/>
        </w:rPr>
        <w:t>09.04.2017</w:t>
      </w:r>
      <w:r w:rsidRPr="00D751B8">
        <w:rPr>
          <w:rFonts w:ascii="Arial" w:hAnsi="Arial" w:cs="Arial"/>
        </w:rPr>
        <w:t>г.</w:t>
      </w:r>
    </w:p>
    <w:p w:rsidR="004A40E9" w:rsidRDefault="00D82F2F" w:rsidP="00EC2F52">
      <w:pPr>
        <w:pStyle w:val="a7"/>
        <w:ind w:firstLine="0"/>
        <w:rPr>
          <w:rFonts w:ascii="Arial" w:hAnsi="Arial" w:cs="Arial"/>
        </w:rPr>
      </w:pPr>
      <w:r w:rsidRPr="00D751B8">
        <w:rPr>
          <w:rFonts w:ascii="Arial" w:hAnsi="Arial" w:cs="Arial"/>
        </w:rPr>
        <w:t>Ответственность за</w:t>
      </w:r>
      <w:r w:rsidR="007240F9">
        <w:rPr>
          <w:rFonts w:ascii="Arial" w:hAnsi="Arial" w:cs="Arial"/>
        </w:rPr>
        <w:t xml:space="preserve"> ведение бухгалтерского учета </w:t>
      </w:r>
      <w:r w:rsidRPr="00D751B8">
        <w:rPr>
          <w:rFonts w:ascii="Arial" w:hAnsi="Arial" w:cs="Arial"/>
        </w:rPr>
        <w:t xml:space="preserve"> возложена на </w:t>
      </w:r>
      <w:r w:rsidR="004A40E9" w:rsidRPr="00D751B8">
        <w:rPr>
          <w:rFonts w:ascii="Arial" w:hAnsi="Arial" w:cs="Arial"/>
        </w:rPr>
        <w:t>г</w:t>
      </w:r>
      <w:r w:rsidRPr="00D751B8">
        <w:rPr>
          <w:rFonts w:ascii="Arial" w:hAnsi="Arial" w:cs="Arial"/>
        </w:rPr>
        <w:t>лавного бухгалтера</w:t>
      </w:r>
      <w:r w:rsidR="001A5752">
        <w:rPr>
          <w:rFonts w:ascii="Arial" w:hAnsi="Arial" w:cs="Arial"/>
        </w:rPr>
        <w:t xml:space="preserve"> Андрюкову </w:t>
      </w:r>
      <w:r w:rsidRPr="00D751B8">
        <w:rPr>
          <w:rFonts w:ascii="Arial" w:hAnsi="Arial" w:cs="Arial"/>
        </w:rPr>
        <w:t xml:space="preserve"> </w:t>
      </w:r>
      <w:bookmarkStart w:id="7" w:name="_Toc386061769"/>
      <w:r w:rsidR="004A40E9" w:rsidRPr="00D751B8">
        <w:rPr>
          <w:rFonts w:ascii="Arial" w:hAnsi="Arial" w:cs="Arial"/>
        </w:rPr>
        <w:t>Н.П.</w:t>
      </w:r>
      <w:r w:rsidR="00C446AE">
        <w:rPr>
          <w:rFonts w:ascii="Arial" w:hAnsi="Arial" w:cs="Arial"/>
        </w:rPr>
        <w:t xml:space="preserve"> (до июня 2018), с июня 2018 – на главного бухгалтера </w:t>
      </w:r>
      <w:r w:rsidR="00021C74">
        <w:rPr>
          <w:rFonts w:ascii="Arial" w:hAnsi="Arial" w:cs="Arial"/>
        </w:rPr>
        <w:t>Губанову В.А.</w:t>
      </w:r>
    </w:p>
    <w:p w:rsidR="006F64ED" w:rsidRDefault="006F64ED" w:rsidP="004A40E9">
      <w:pPr>
        <w:pStyle w:val="a7"/>
        <w:rPr>
          <w:rFonts w:ascii="Arial" w:hAnsi="Arial" w:cs="Arial"/>
        </w:rPr>
      </w:pPr>
    </w:p>
    <w:p w:rsidR="00D82F2F" w:rsidRPr="00D751B8" w:rsidRDefault="0008773F">
      <w:pPr>
        <w:pStyle w:val="2"/>
        <w:rPr>
          <w:rFonts w:ascii="Arial" w:hAnsi="Arial" w:cs="Arial"/>
        </w:rPr>
      </w:pPr>
      <w:bookmarkStart w:id="8" w:name="_toc299553546"/>
      <w:bookmarkEnd w:id="2"/>
      <w:bookmarkEnd w:id="7"/>
      <w:r>
        <w:rPr>
          <w:rFonts w:ascii="Arial" w:hAnsi="Arial" w:cs="Arial"/>
        </w:rPr>
        <w:t xml:space="preserve">Результаты ревизии </w:t>
      </w:r>
    </w:p>
    <w:p w:rsidR="00D82F2F" w:rsidRPr="001D1A31" w:rsidRDefault="00D82F2F">
      <w:pPr>
        <w:pStyle w:val="3"/>
        <w:rPr>
          <w:rFonts w:ascii="Arial" w:hAnsi="Arial" w:cs="Arial"/>
        </w:rPr>
      </w:pPr>
      <w:r w:rsidRPr="00E97E45">
        <w:rPr>
          <w:rFonts w:ascii="Arial" w:hAnsi="Arial" w:cs="Arial"/>
        </w:rPr>
        <w:t>Информация по тарифам</w:t>
      </w:r>
    </w:p>
    <w:p w:rsidR="00D82F2F" w:rsidRDefault="00D82F2F">
      <w:pPr>
        <w:pStyle w:val="a7"/>
        <w:rPr>
          <w:rFonts w:ascii="Arial" w:hAnsi="Arial" w:cs="Arial"/>
        </w:rPr>
      </w:pPr>
      <w:r w:rsidRPr="001D1A31">
        <w:rPr>
          <w:rFonts w:ascii="Arial" w:hAnsi="Arial" w:cs="Arial"/>
        </w:rPr>
        <w:t>Сводная ведомость тарифов</w:t>
      </w:r>
      <w:r w:rsidR="001D1A31" w:rsidRPr="001D1A31">
        <w:rPr>
          <w:rFonts w:ascii="Arial" w:hAnsi="Arial" w:cs="Arial"/>
        </w:rPr>
        <w:t>,</w:t>
      </w:r>
      <w:r w:rsidRPr="001D1A31">
        <w:rPr>
          <w:rFonts w:ascii="Arial" w:hAnsi="Arial" w:cs="Arial"/>
        </w:rPr>
        <w:t xml:space="preserve"> п</w:t>
      </w:r>
      <w:r w:rsidRPr="00D751B8">
        <w:rPr>
          <w:rFonts w:ascii="Arial" w:hAnsi="Arial" w:cs="Arial"/>
        </w:rPr>
        <w:t>рименяемых для расчетов в ТСЖ</w:t>
      </w:r>
      <w:r w:rsidR="001D1A31">
        <w:rPr>
          <w:rFonts w:ascii="Arial" w:hAnsi="Arial" w:cs="Arial"/>
        </w:rPr>
        <w:t xml:space="preserve">, </w:t>
      </w:r>
      <w:r w:rsidRPr="00D751B8">
        <w:rPr>
          <w:rFonts w:ascii="Arial" w:hAnsi="Arial" w:cs="Arial"/>
        </w:rPr>
        <w:t xml:space="preserve"> приведена в </w:t>
      </w:r>
      <w:r w:rsidR="001D1A31">
        <w:rPr>
          <w:rFonts w:ascii="Arial" w:hAnsi="Arial" w:cs="Arial"/>
        </w:rPr>
        <w:t xml:space="preserve">таблице ниже: </w:t>
      </w:r>
    </w:p>
    <w:p w:rsidR="001D1A31" w:rsidRPr="00D751B8" w:rsidRDefault="00855AE8" w:rsidP="001D1A31">
      <w:pPr>
        <w:pStyle w:val="a7"/>
        <w:ind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45910" cy="3159128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5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4ED" w:rsidRDefault="006F64ED">
      <w:pPr>
        <w:pStyle w:val="a7"/>
        <w:rPr>
          <w:rFonts w:ascii="Arial" w:hAnsi="Arial" w:cs="Arial"/>
        </w:rPr>
      </w:pPr>
    </w:p>
    <w:p w:rsidR="007F6303" w:rsidRDefault="007F6303" w:rsidP="00C64323">
      <w:pPr>
        <w:pStyle w:val="a7"/>
        <w:ind w:firstLine="0"/>
        <w:rPr>
          <w:rFonts w:ascii="Arial" w:hAnsi="Arial" w:cs="Arial"/>
        </w:rPr>
      </w:pPr>
    </w:p>
    <w:p w:rsidR="001D1A31" w:rsidRDefault="00D82F2F" w:rsidP="00C64323">
      <w:pPr>
        <w:pStyle w:val="a7"/>
        <w:ind w:firstLine="0"/>
        <w:rPr>
          <w:rFonts w:ascii="Arial" w:hAnsi="Arial" w:cs="Arial"/>
        </w:rPr>
      </w:pPr>
      <w:r w:rsidRPr="00D751B8">
        <w:rPr>
          <w:rFonts w:ascii="Arial" w:hAnsi="Arial" w:cs="Arial"/>
        </w:rPr>
        <w:t xml:space="preserve">Начисления </w:t>
      </w:r>
      <w:r w:rsidR="001D1A31">
        <w:rPr>
          <w:rFonts w:ascii="Arial" w:hAnsi="Arial" w:cs="Arial"/>
        </w:rPr>
        <w:t xml:space="preserve"> собственникам в 201</w:t>
      </w:r>
      <w:r w:rsidR="008E05C6">
        <w:rPr>
          <w:rFonts w:ascii="Arial" w:hAnsi="Arial" w:cs="Arial"/>
        </w:rPr>
        <w:t>8</w:t>
      </w:r>
      <w:r w:rsidR="001D1A31">
        <w:rPr>
          <w:rFonts w:ascii="Arial" w:hAnsi="Arial" w:cs="Arial"/>
        </w:rPr>
        <w:t xml:space="preserve"> г</w:t>
      </w:r>
      <w:r w:rsidR="00CE1271">
        <w:rPr>
          <w:rFonts w:ascii="Arial" w:hAnsi="Arial" w:cs="Arial"/>
        </w:rPr>
        <w:t>:</w:t>
      </w:r>
    </w:p>
    <w:p w:rsidR="001D1A31" w:rsidRDefault="001D1A31" w:rsidP="00E97E45">
      <w:pPr>
        <w:pStyle w:val="a7"/>
        <w:ind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1) в части содержания жилья, текущего и капитального ремонта  соответствуют   установленным на собрании размерам взносов (утверждённая </w:t>
      </w:r>
      <w:r w:rsidR="006F64ED">
        <w:rPr>
          <w:rFonts w:ascii="Arial" w:hAnsi="Arial" w:cs="Arial"/>
        </w:rPr>
        <w:t>собранием смета</w:t>
      </w:r>
      <w:r w:rsidR="00153095">
        <w:rPr>
          <w:rFonts w:ascii="Arial" w:hAnsi="Arial" w:cs="Arial"/>
        </w:rPr>
        <w:t xml:space="preserve"> доходов и расходов на 2018</w:t>
      </w:r>
      <w:r>
        <w:rPr>
          <w:rFonts w:ascii="Arial" w:hAnsi="Arial" w:cs="Arial"/>
        </w:rPr>
        <w:t>)</w:t>
      </w:r>
      <w:r w:rsidR="00F53040">
        <w:rPr>
          <w:rFonts w:ascii="Arial" w:hAnsi="Arial" w:cs="Arial"/>
        </w:rPr>
        <w:t xml:space="preserve">, </w:t>
      </w:r>
      <w:r w:rsidR="001F63EA">
        <w:rPr>
          <w:rFonts w:ascii="Arial" w:hAnsi="Arial" w:cs="Arial"/>
        </w:rPr>
        <w:t xml:space="preserve"> за исключением того, что в ЕРКЦ не было сообщено об увеличении тарифа на содержание общего имущества с 01.07.2018 г до 11,42 руб. В связи с этим имеется факт недобора 44</w:t>
      </w:r>
      <w:r w:rsidR="00C565AF">
        <w:rPr>
          <w:rFonts w:ascii="Arial" w:hAnsi="Arial" w:cs="Arial"/>
        </w:rPr>
        <w:t> 174 руб. с членов ТСЖ</w:t>
      </w:r>
      <w:r w:rsidR="00A57056">
        <w:rPr>
          <w:rFonts w:ascii="Arial" w:hAnsi="Arial" w:cs="Arial"/>
        </w:rPr>
        <w:t xml:space="preserve"> (3,9 руб</w:t>
      </w:r>
      <w:proofErr w:type="gramEnd"/>
      <w:r w:rsidR="00C565AF">
        <w:rPr>
          <w:rFonts w:ascii="Arial" w:hAnsi="Arial" w:cs="Arial"/>
        </w:rPr>
        <w:t>.</w:t>
      </w:r>
      <w:r w:rsidR="00A57056">
        <w:rPr>
          <w:rFonts w:ascii="Arial" w:hAnsi="Arial" w:cs="Arial"/>
        </w:rPr>
        <w:t xml:space="preserve"> с каждого квм за 6 мес.) </w:t>
      </w:r>
      <w:r w:rsidR="00C565AF">
        <w:rPr>
          <w:rFonts w:ascii="Arial" w:hAnsi="Arial" w:cs="Arial"/>
        </w:rPr>
        <w:t xml:space="preserve">  Представляется</w:t>
      </w:r>
      <w:r w:rsidR="00A57056">
        <w:rPr>
          <w:rFonts w:ascii="Arial" w:hAnsi="Arial" w:cs="Arial"/>
        </w:rPr>
        <w:t xml:space="preserve">, что указанный недобор может быть внесён собственниками только в добровольном порядке. </w:t>
      </w:r>
      <w:r>
        <w:rPr>
          <w:rFonts w:ascii="Arial" w:hAnsi="Arial" w:cs="Arial"/>
        </w:rPr>
        <w:t xml:space="preserve"> </w:t>
      </w:r>
    </w:p>
    <w:p w:rsidR="00D82F2F" w:rsidRDefault="001D1A31" w:rsidP="00E97E45">
      <w:pPr>
        <w:pStyle w:val="a7"/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2) в части коммунальных услуг   соответствуют  </w:t>
      </w:r>
      <w:r w:rsidR="00D82F2F" w:rsidRPr="00D751B8">
        <w:rPr>
          <w:rFonts w:ascii="Arial" w:hAnsi="Arial" w:cs="Arial"/>
        </w:rPr>
        <w:t>тарифам на предоставление коммунальных услуг собственникам и пользователям помещений ТСЖ, установленны</w:t>
      </w:r>
      <w:r>
        <w:rPr>
          <w:rFonts w:ascii="Arial" w:hAnsi="Arial" w:cs="Arial"/>
        </w:rPr>
        <w:t xml:space="preserve">м </w:t>
      </w:r>
      <w:r w:rsidR="00D82F2F" w:rsidRPr="00D751B8">
        <w:rPr>
          <w:rFonts w:ascii="Arial" w:hAnsi="Arial" w:cs="Arial"/>
        </w:rPr>
        <w:t xml:space="preserve"> и </w:t>
      </w:r>
      <w:r w:rsidR="00F53040">
        <w:rPr>
          <w:rFonts w:ascii="Arial" w:hAnsi="Arial" w:cs="Arial"/>
        </w:rPr>
        <w:t xml:space="preserve">действующим </w:t>
      </w:r>
      <w:r>
        <w:rPr>
          <w:rFonts w:ascii="Arial" w:hAnsi="Arial" w:cs="Arial"/>
        </w:rPr>
        <w:t>в г. Томске в 201</w:t>
      </w:r>
      <w:r w:rsidR="008E05C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г.</w:t>
      </w:r>
    </w:p>
    <w:p w:rsidR="00E97E45" w:rsidRDefault="00E97E45" w:rsidP="00C64323">
      <w:pPr>
        <w:pStyle w:val="a7"/>
        <w:rPr>
          <w:rFonts w:ascii="Arial" w:hAnsi="Arial" w:cs="Arial"/>
          <w:b/>
        </w:rPr>
      </w:pPr>
    </w:p>
    <w:p w:rsidR="00C64323" w:rsidRPr="00A9277A" w:rsidRDefault="00C64323" w:rsidP="00C64323">
      <w:pPr>
        <w:pStyle w:val="a7"/>
        <w:rPr>
          <w:rFonts w:ascii="Arial" w:hAnsi="Arial" w:cs="Arial"/>
          <w:b/>
        </w:rPr>
      </w:pPr>
      <w:r w:rsidRPr="00A9277A">
        <w:rPr>
          <w:rFonts w:ascii="Arial" w:hAnsi="Arial" w:cs="Arial"/>
          <w:b/>
        </w:rPr>
        <w:t>Информация о кадровом составе и оплате труда (НДФЛ в т.ч.):</w:t>
      </w:r>
    </w:p>
    <w:p w:rsidR="00C64323" w:rsidRDefault="00C64323" w:rsidP="00C64323">
      <w:pPr>
        <w:pStyle w:val="a7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64323" w:rsidRDefault="00C64323" w:rsidP="00C64323">
      <w:pPr>
        <w:pStyle w:val="a7"/>
        <w:ind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B98582F" wp14:editId="4E7BF736">
            <wp:extent cx="4125595" cy="1488440"/>
            <wp:effectExtent l="0" t="0" r="825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18" w:rsidRDefault="00373C18">
      <w:pPr>
        <w:pStyle w:val="3"/>
        <w:rPr>
          <w:rFonts w:ascii="Arial" w:hAnsi="Arial" w:cs="Arial"/>
          <w:szCs w:val="24"/>
        </w:rPr>
      </w:pPr>
    </w:p>
    <w:p w:rsidR="00D82F2F" w:rsidRPr="006F64ED" w:rsidRDefault="0008773F">
      <w:pPr>
        <w:pStyle w:val="3"/>
        <w:rPr>
          <w:rFonts w:ascii="Arial" w:hAnsi="Arial" w:cs="Arial"/>
          <w:szCs w:val="24"/>
        </w:rPr>
      </w:pPr>
      <w:r w:rsidRPr="006F64ED">
        <w:rPr>
          <w:rFonts w:ascii="Arial" w:hAnsi="Arial" w:cs="Arial"/>
          <w:szCs w:val="24"/>
        </w:rPr>
        <w:t xml:space="preserve">Информация по начислению целевых поступлений и прочих доходов: </w:t>
      </w:r>
    </w:p>
    <w:p w:rsidR="0063383B" w:rsidRDefault="0063383B">
      <w:pPr>
        <w:pStyle w:val="a7"/>
      </w:pPr>
    </w:p>
    <w:p w:rsidR="0063383B" w:rsidRDefault="00647A69" w:rsidP="0008773F">
      <w:pPr>
        <w:pStyle w:val="a7"/>
        <w:ind w:firstLine="0"/>
      </w:pPr>
      <w:r>
        <w:rPr>
          <w:noProof/>
        </w:rPr>
        <w:drawing>
          <wp:inline distT="0" distB="0" distL="0" distR="0">
            <wp:extent cx="6039485" cy="20948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83B" w:rsidRDefault="0063383B">
      <w:pPr>
        <w:pStyle w:val="a7"/>
      </w:pPr>
    </w:p>
    <w:p w:rsidR="00B046AE" w:rsidRDefault="00B046AE" w:rsidP="0063383B">
      <w:pPr>
        <w:pStyle w:val="a7"/>
        <w:rPr>
          <w:rFonts w:ascii="Arial" w:hAnsi="Arial" w:cs="Arial"/>
          <w:b/>
        </w:rPr>
      </w:pPr>
    </w:p>
    <w:p w:rsidR="00C64323" w:rsidRDefault="0063383B" w:rsidP="0063383B">
      <w:pPr>
        <w:pStyle w:val="a7"/>
        <w:rPr>
          <w:rFonts w:ascii="Arial" w:hAnsi="Arial" w:cs="Arial"/>
          <w:b/>
        </w:rPr>
      </w:pPr>
      <w:r w:rsidRPr="0008773F">
        <w:rPr>
          <w:rFonts w:ascii="Arial" w:hAnsi="Arial" w:cs="Arial"/>
          <w:b/>
        </w:rPr>
        <w:t xml:space="preserve">Информация по </w:t>
      </w:r>
      <w:r w:rsidR="0008773F">
        <w:rPr>
          <w:rFonts w:ascii="Arial" w:hAnsi="Arial" w:cs="Arial"/>
          <w:b/>
        </w:rPr>
        <w:t xml:space="preserve">использованию ТСЖ  целевых поступлений: </w:t>
      </w:r>
    </w:p>
    <w:p w:rsidR="007F6303" w:rsidRDefault="007F6303" w:rsidP="008A0ADA">
      <w:pPr>
        <w:pStyle w:val="a7"/>
        <w:ind w:firstLine="0"/>
        <w:rPr>
          <w:rFonts w:ascii="Arial" w:hAnsi="Arial" w:cs="Arial"/>
          <w:b/>
        </w:rPr>
      </w:pPr>
    </w:p>
    <w:p w:rsidR="006F64ED" w:rsidRDefault="00AD1A67" w:rsidP="0063383B">
      <w:pPr>
        <w:pStyle w:val="a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645910" cy="1962092"/>
            <wp:effectExtent l="0" t="0" r="254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6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4ED" w:rsidRDefault="00E37503" w:rsidP="006F64ED">
      <w:pPr>
        <w:pStyle w:val="a7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6645910" cy="810054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0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ADA" w:rsidRDefault="008A0ADA" w:rsidP="006F64ED">
      <w:pPr>
        <w:pStyle w:val="a7"/>
        <w:ind w:firstLine="0"/>
        <w:rPr>
          <w:rFonts w:ascii="Arial" w:hAnsi="Arial" w:cs="Arial"/>
          <w:b/>
        </w:rPr>
      </w:pPr>
    </w:p>
    <w:p w:rsidR="008A0ADA" w:rsidRDefault="008A0ADA" w:rsidP="006F64ED">
      <w:pPr>
        <w:pStyle w:val="a7"/>
        <w:ind w:firstLine="0"/>
        <w:rPr>
          <w:rFonts w:ascii="Arial" w:hAnsi="Arial" w:cs="Arial"/>
          <w:b/>
        </w:rPr>
      </w:pPr>
    </w:p>
    <w:p w:rsidR="008A0ADA" w:rsidRDefault="008A0ADA" w:rsidP="006F64ED">
      <w:pPr>
        <w:pStyle w:val="a7"/>
        <w:ind w:firstLine="0"/>
        <w:rPr>
          <w:rFonts w:ascii="Arial" w:hAnsi="Arial" w:cs="Arial"/>
          <w:b/>
        </w:rPr>
      </w:pPr>
    </w:p>
    <w:p w:rsidR="00AD1A67" w:rsidRDefault="00AD1A67" w:rsidP="00A9277A">
      <w:pPr>
        <w:pStyle w:val="3"/>
        <w:rPr>
          <w:rFonts w:ascii="Arial" w:hAnsi="Arial" w:cs="Arial"/>
        </w:rPr>
      </w:pPr>
    </w:p>
    <w:p w:rsidR="00AD1A67" w:rsidRDefault="00AD1A67" w:rsidP="00A9277A">
      <w:pPr>
        <w:pStyle w:val="3"/>
        <w:rPr>
          <w:rFonts w:ascii="Arial" w:hAnsi="Arial" w:cs="Arial"/>
        </w:rPr>
      </w:pPr>
    </w:p>
    <w:p w:rsidR="00F1282C" w:rsidRDefault="00F1282C" w:rsidP="00A9277A">
      <w:pPr>
        <w:pStyle w:val="3"/>
        <w:rPr>
          <w:rFonts w:ascii="Arial" w:hAnsi="Arial" w:cs="Arial"/>
        </w:rPr>
      </w:pPr>
    </w:p>
    <w:p w:rsidR="00F1282C" w:rsidRDefault="00F1282C" w:rsidP="00A9277A"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о движении денежных средств ТСЖ </w:t>
      </w:r>
      <w:r w:rsidR="00E57F7E">
        <w:rPr>
          <w:rFonts w:ascii="Arial" w:hAnsi="Arial" w:cs="Arial"/>
        </w:rPr>
        <w:t>за 2018 г:</w:t>
      </w:r>
    </w:p>
    <w:p w:rsidR="00E57F7E" w:rsidRDefault="00E57F7E" w:rsidP="00A9277A">
      <w:pPr>
        <w:pStyle w:val="3"/>
        <w:rPr>
          <w:rFonts w:ascii="Arial" w:hAnsi="Arial" w:cs="Arial"/>
        </w:rPr>
      </w:pPr>
    </w:p>
    <w:p w:rsidR="00F1282C" w:rsidRDefault="00E57F7E" w:rsidP="00E57F7E">
      <w:pPr>
        <w:pStyle w:val="3"/>
        <w:ind w:firstLine="709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294755" cy="47847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478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2C" w:rsidRDefault="00F1282C" w:rsidP="00A9277A">
      <w:pPr>
        <w:pStyle w:val="3"/>
        <w:rPr>
          <w:rFonts w:ascii="Arial" w:hAnsi="Arial" w:cs="Arial"/>
        </w:rPr>
      </w:pPr>
    </w:p>
    <w:p w:rsidR="00A9277A" w:rsidRDefault="00A9277A" w:rsidP="00A9277A">
      <w:pPr>
        <w:pStyle w:val="3"/>
        <w:rPr>
          <w:rFonts w:ascii="Arial" w:hAnsi="Arial" w:cs="Arial"/>
        </w:rPr>
      </w:pPr>
      <w:r w:rsidRPr="00373C18">
        <w:rPr>
          <w:rFonts w:ascii="Arial" w:hAnsi="Arial" w:cs="Arial"/>
        </w:rPr>
        <w:t>Структура задолженности ТСЖ  перед поставщиками това</w:t>
      </w:r>
      <w:r w:rsidR="00B03F25">
        <w:rPr>
          <w:rFonts w:ascii="Arial" w:hAnsi="Arial" w:cs="Arial"/>
        </w:rPr>
        <w:t>ров, работ, услуг  на 31.12.2018</w:t>
      </w:r>
      <w:r w:rsidRPr="00373C18">
        <w:rPr>
          <w:rFonts w:ascii="Arial" w:hAnsi="Arial" w:cs="Arial"/>
        </w:rPr>
        <w:t>:</w:t>
      </w:r>
    </w:p>
    <w:p w:rsidR="00721CFD" w:rsidRPr="00A9277A" w:rsidRDefault="00721CFD" w:rsidP="00A9277A">
      <w:pPr>
        <w:pStyle w:val="3"/>
        <w:rPr>
          <w:rFonts w:ascii="Arial" w:hAnsi="Arial" w:cs="Arial"/>
        </w:rPr>
      </w:pPr>
    </w:p>
    <w:p w:rsidR="00A9277A" w:rsidRDefault="00373C18" w:rsidP="00A9277A">
      <w:pPr>
        <w:pStyle w:val="3"/>
      </w:pPr>
      <w:r>
        <w:rPr>
          <w:noProof/>
        </w:rPr>
        <w:drawing>
          <wp:inline distT="0" distB="0" distL="0" distR="0">
            <wp:extent cx="3594100" cy="2094865"/>
            <wp:effectExtent l="0" t="0" r="635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77A" w:rsidRDefault="00A9277A" w:rsidP="00A9277A">
      <w:pPr>
        <w:pStyle w:val="3"/>
      </w:pPr>
    </w:p>
    <w:p w:rsidR="00721CFD" w:rsidRDefault="00721CFD">
      <w:pPr>
        <w:pStyle w:val="3"/>
        <w:rPr>
          <w:rFonts w:ascii="Arial" w:hAnsi="Arial" w:cs="Arial"/>
          <w:sz w:val="28"/>
          <w:szCs w:val="28"/>
        </w:rPr>
      </w:pPr>
    </w:p>
    <w:p w:rsidR="00721CFD" w:rsidRDefault="00721CFD">
      <w:pPr>
        <w:pStyle w:val="3"/>
        <w:rPr>
          <w:rFonts w:ascii="Arial" w:hAnsi="Arial" w:cs="Arial"/>
          <w:sz w:val="28"/>
          <w:szCs w:val="28"/>
        </w:rPr>
      </w:pPr>
    </w:p>
    <w:p w:rsidR="00721CFD" w:rsidRDefault="00721CFD">
      <w:pPr>
        <w:pStyle w:val="3"/>
        <w:rPr>
          <w:rFonts w:ascii="Arial" w:hAnsi="Arial" w:cs="Arial"/>
          <w:sz w:val="28"/>
          <w:szCs w:val="28"/>
        </w:rPr>
      </w:pPr>
    </w:p>
    <w:p w:rsidR="00721CFD" w:rsidRDefault="00721CFD">
      <w:pPr>
        <w:pStyle w:val="3"/>
        <w:rPr>
          <w:rFonts w:ascii="Arial" w:hAnsi="Arial" w:cs="Arial"/>
          <w:sz w:val="28"/>
          <w:szCs w:val="28"/>
        </w:rPr>
      </w:pPr>
    </w:p>
    <w:p w:rsidR="00A9277A" w:rsidRPr="005453D8" w:rsidRDefault="001C09EC">
      <w:pPr>
        <w:pStyle w:val="3"/>
        <w:rPr>
          <w:rFonts w:ascii="Arial" w:hAnsi="Arial" w:cs="Arial"/>
          <w:sz w:val="28"/>
          <w:szCs w:val="28"/>
        </w:rPr>
      </w:pPr>
      <w:r w:rsidRPr="005453D8">
        <w:rPr>
          <w:rFonts w:ascii="Arial" w:hAnsi="Arial" w:cs="Arial"/>
          <w:sz w:val="28"/>
          <w:szCs w:val="28"/>
        </w:rPr>
        <w:lastRenderedPageBreak/>
        <w:t xml:space="preserve">Выявленные недостатки </w:t>
      </w:r>
    </w:p>
    <w:p w:rsidR="001C09EC" w:rsidRDefault="001C09EC" w:rsidP="001C09EC">
      <w:pPr>
        <w:pStyle w:val="afd"/>
        <w:jc w:val="both"/>
        <w:rPr>
          <w:rFonts w:ascii="Arial" w:hAnsi="Arial" w:cs="Arial"/>
          <w:b/>
        </w:rPr>
      </w:pPr>
    </w:p>
    <w:p w:rsidR="006C3CD1" w:rsidRPr="00567E4A" w:rsidRDefault="006C3CD1" w:rsidP="006C3CD1">
      <w:pPr>
        <w:pStyle w:val="afd"/>
        <w:jc w:val="both"/>
        <w:rPr>
          <w:rFonts w:ascii="Arial" w:hAnsi="Arial" w:cs="Arial"/>
          <w:b/>
        </w:rPr>
      </w:pPr>
      <w:r w:rsidRPr="00567E4A">
        <w:rPr>
          <w:rFonts w:ascii="Arial" w:hAnsi="Arial" w:cs="Arial"/>
          <w:b/>
        </w:rPr>
        <w:t xml:space="preserve">Неполное применение повышающих коэффициентов к тарифам </w:t>
      </w:r>
      <w:r w:rsidRPr="00F1282C">
        <w:rPr>
          <w:rFonts w:ascii="Arial" w:hAnsi="Arial" w:cs="Arial"/>
        </w:rPr>
        <w:t>на  коммунальные услуги, предъявленные собственникам, квартиры</w:t>
      </w:r>
      <w:r w:rsidRPr="00567E4A">
        <w:rPr>
          <w:rFonts w:ascii="Arial" w:hAnsi="Arial" w:cs="Arial"/>
          <w:b/>
        </w:rPr>
        <w:t xml:space="preserve"> которых не оборудован</w:t>
      </w:r>
      <w:r w:rsidR="00711743" w:rsidRPr="00567E4A">
        <w:rPr>
          <w:rFonts w:ascii="Arial" w:hAnsi="Arial" w:cs="Arial"/>
          <w:b/>
        </w:rPr>
        <w:t>ы</w:t>
      </w:r>
      <w:r w:rsidRPr="00567E4A">
        <w:rPr>
          <w:rFonts w:ascii="Arial" w:hAnsi="Arial" w:cs="Arial"/>
          <w:b/>
        </w:rPr>
        <w:t xml:space="preserve">  индивидуальными приборами учёта (ИПУ)</w:t>
      </w:r>
      <w:r w:rsidR="00567E4A" w:rsidRPr="00567E4A">
        <w:rPr>
          <w:rFonts w:ascii="Arial" w:hAnsi="Arial" w:cs="Arial"/>
          <w:b/>
        </w:rPr>
        <w:t>.</w:t>
      </w:r>
      <w:r w:rsidRPr="00567E4A">
        <w:rPr>
          <w:rFonts w:ascii="Arial" w:hAnsi="Arial" w:cs="Arial"/>
          <w:b/>
        </w:rPr>
        <w:t xml:space="preserve"> </w:t>
      </w:r>
    </w:p>
    <w:p w:rsidR="00F1282C" w:rsidRPr="00F1282C" w:rsidRDefault="006C3CD1" w:rsidP="006C3CD1">
      <w:pPr>
        <w:pStyle w:val="afd"/>
        <w:jc w:val="both"/>
        <w:rPr>
          <w:rFonts w:ascii="Arial" w:hAnsi="Arial" w:cs="Arial"/>
          <w:b/>
        </w:rPr>
      </w:pPr>
      <w:r w:rsidRPr="007B7652">
        <w:rPr>
          <w:rFonts w:ascii="Arial" w:hAnsi="Arial" w:cs="Arial"/>
        </w:rPr>
        <w:t>В настоящий момент в доме в 1</w:t>
      </w:r>
      <w:r w:rsidR="00F1282C">
        <w:rPr>
          <w:rFonts w:ascii="Arial" w:hAnsi="Arial" w:cs="Arial"/>
        </w:rPr>
        <w:t>1</w:t>
      </w:r>
      <w:r w:rsidRPr="007B7652">
        <w:rPr>
          <w:rFonts w:ascii="Arial" w:hAnsi="Arial" w:cs="Arial"/>
        </w:rPr>
        <w:t xml:space="preserve"> квартирах не установлены </w:t>
      </w:r>
      <w:r>
        <w:rPr>
          <w:rFonts w:ascii="Arial" w:hAnsi="Arial" w:cs="Arial"/>
        </w:rPr>
        <w:t>ИПУ воды</w:t>
      </w:r>
      <w:r w:rsidRPr="007B7652">
        <w:rPr>
          <w:rFonts w:ascii="Arial" w:hAnsi="Arial" w:cs="Arial"/>
        </w:rPr>
        <w:t xml:space="preserve">. Правилами оказания коммунальных услуг (утв. Постановлением </w:t>
      </w:r>
      <w:r>
        <w:rPr>
          <w:rFonts w:ascii="Arial" w:hAnsi="Arial" w:cs="Arial"/>
        </w:rPr>
        <w:t>Правительства № 354</w:t>
      </w:r>
      <w:r w:rsidRPr="007B76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06.05.2011</w:t>
      </w:r>
      <w:r w:rsidR="00E423F6">
        <w:rPr>
          <w:rFonts w:ascii="Arial" w:hAnsi="Arial" w:cs="Arial"/>
        </w:rPr>
        <w:t xml:space="preserve">, </w:t>
      </w:r>
      <w:r w:rsidRPr="007B7652">
        <w:rPr>
          <w:rFonts w:ascii="Arial" w:hAnsi="Arial" w:cs="Arial"/>
        </w:rPr>
        <w:t>далее – Правила)</w:t>
      </w:r>
      <w:r>
        <w:rPr>
          <w:rFonts w:ascii="Arial" w:hAnsi="Arial" w:cs="Arial"/>
        </w:rPr>
        <w:t xml:space="preserve">  повышающие коэффициенты</w:t>
      </w:r>
      <w:r w:rsidR="00260C35">
        <w:rPr>
          <w:rFonts w:ascii="Arial" w:hAnsi="Arial" w:cs="Arial"/>
        </w:rPr>
        <w:t xml:space="preserve"> при применении нормативов </w:t>
      </w:r>
      <w:r>
        <w:rPr>
          <w:rFonts w:ascii="Arial" w:hAnsi="Arial" w:cs="Arial"/>
        </w:rPr>
        <w:t xml:space="preserve">установлены </w:t>
      </w:r>
      <w:r w:rsidR="008D7291" w:rsidRPr="00F1282C">
        <w:rPr>
          <w:rFonts w:ascii="Arial" w:hAnsi="Arial" w:cs="Arial"/>
          <w:b/>
        </w:rPr>
        <w:t xml:space="preserve">для всех коммунальных услуг, кроме отопления. </w:t>
      </w:r>
      <w:r w:rsidRPr="00F1282C">
        <w:rPr>
          <w:rFonts w:ascii="Arial" w:hAnsi="Arial" w:cs="Arial"/>
          <w:b/>
        </w:rPr>
        <w:t xml:space="preserve"> </w:t>
      </w:r>
    </w:p>
    <w:p w:rsidR="006C3CD1" w:rsidRPr="007B7652" w:rsidRDefault="00260C35" w:rsidP="006C3CD1">
      <w:pPr>
        <w:pStyle w:val="afd"/>
        <w:jc w:val="both"/>
        <w:rPr>
          <w:rFonts w:ascii="Arial" w:hAnsi="Arial" w:cs="Arial"/>
        </w:rPr>
      </w:pPr>
      <w:r>
        <w:rPr>
          <w:rFonts w:ascii="Arial" w:hAnsi="Arial" w:cs="Arial"/>
        </w:rPr>
        <w:t>Ревизором установлено, что  повышающие коэффициенты применялись не в полной мере.</w:t>
      </w:r>
    </w:p>
    <w:p w:rsidR="00F1282C" w:rsidRDefault="006C3CD1" w:rsidP="006C3CD1">
      <w:pPr>
        <w:pStyle w:val="afd"/>
        <w:jc w:val="both"/>
        <w:rPr>
          <w:rFonts w:ascii="Arial" w:hAnsi="Arial" w:cs="Arial"/>
        </w:rPr>
      </w:pPr>
      <w:r w:rsidRPr="007B7652">
        <w:rPr>
          <w:rFonts w:ascii="Arial" w:hAnsi="Arial" w:cs="Arial"/>
        </w:rPr>
        <w:t>Правлению предлагается:</w:t>
      </w:r>
      <w:r w:rsidR="008D7291">
        <w:rPr>
          <w:rFonts w:ascii="Arial" w:hAnsi="Arial" w:cs="Arial"/>
        </w:rPr>
        <w:t xml:space="preserve"> </w:t>
      </w:r>
    </w:p>
    <w:p w:rsidR="006C0D69" w:rsidRDefault="006C3CD1" w:rsidP="006C3CD1">
      <w:pPr>
        <w:pStyle w:val="afd"/>
        <w:jc w:val="both"/>
        <w:rPr>
          <w:rFonts w:ascii="Arial" w:hAnsi="Arial" w:cs="Arial"/>
        </w:rPr>
      </w:pPr>
      <w:r w:rsidRPr="007B7652">
        <w:rPr>
          <w:rFonts w:ascii="Arial" w:hAnsi="Arial" w:cs="Arial"/>
        </w:rPr>
        <w:t>пересчитать плату за коммунальные услуги</w:t>
      </w:r>
      <w:r w:rsidR="00040EEA">
        <w:rPr>
          <w:rFonts w:ascii="Arial" w:hAnsi="Arial" w:cs="Arial"/>
        </w:rPr>
        <w:t xml:space="preserve"> указанным гражданам</w:t>
      </w:r>
      <w:r w:rsidR="00F1282C">
        <w:rPr>
          <w:rFonts w:ascii="Arial" w:hAnsi="Arial" w:cs="Arial"/>
        </w:rPr>
        <w:t xml:space="preserve"> за 2018 г. </w:t>
      </w:r>
      <w:r w:rsidRPr="007B7652">
        <w:rPr>
          <w:rFonts w:ascii="Arial" w:hAnsi="Arial" w:cs="Arial"/>
        </w:rPr>
        <w:t xml:space="preserve"> в соответствии</w:t>
      </w:r>
      <w:r w:rsidR="007C05BF">
        <w:rPr>
          <w:rFonts w:ascii="Arial" w:hAnsi="Arial" w:cs="Arial"/>
        </w:rPr>
        <w:t xml:space="preserve"> с </w:t>
      </w:r>
      <w:r w:rsidR="007C05BF" w:rsidRPr="007C05BF">
        <w:rPr>
          <w:rFonts w:ascii="Arial" w:hAnsi="Arial" w:cs="Arial"/>
          <w:szCs w:val="24"/>
          <w:shd w:val="clear" w:color="auto" w:fill="FFFFFF"/>
        </w:rPr>
        <w:t>ч. 1 ст. 157 ЖК РФ</w:t>
      </w:r>
      <w:r w:rsidR="00040EEA">
        <w:rPr>
          <w:rFonts w:ascii="Arial" w:hAnsi="Arial" w:cs="Arial"/>
          <w:szCs w:val="24"/>
          <w:shd w:val="clear" w:color="auto" w:fill="FFFFFF"/>
        </w:rPr>
        <w:t xml:space="preserve"> </w:t>
      </w:r>
      <w:r w:rsidR="007C05BF">
        <w:rPr>
          <w:rFonts w:ascii="Arial" w:hAnsi="Arial" w:cs="Arial"/>
        </w:rPr>
        <w:t xml:space="preserve">и </w:t>
      </w:r>
      <w:r w:rsidRPr="007B7652">
        <w:rPr>
          <w:rFonts w:ascii="Arial" w:hAnsi="Arial" w:cs="Arial"/>
        </w:rPr>
        <w:t xml:space="preserve"> Правилами за  201</w:t>
      </w:r>
      <w:r w:rsidR="00F1282C">
        <w:rPr>
          <w:rFonts w:ascii="Arial" w:hAnsi="Arial" w:cs="Arial"/>
        </w:rPr>
        <w:t>8</w:t>
      </w:r>
      <w:r w:rsidRPr="007B7652">
        <w:rPr>
          <w:rFonts w:ascii="Arial" w:hAnsi="Arial" w:cs="Arial"/>
        </w:rPr>
        <w:t xml:space="preserve"> г с применением повышаю</w:t>
      </w:r>
      <w:r w:rsidR="008D7291">
        <w:rPr>
          <w:rFonts w:ascii="Arial" w:hAnsi="Arial" w:cs="Arial"/>
        </w:rPr>
        <w:t>щ</w:t>
      </w:r>
      <w:r w:rsidRPr="007B7652">
        <w:rPr>
          <w:rFonts w:ascii="Arial" w:hAnsi="Arial" w:cs="Arial"/>
        </w:rPr>
        <w:t>их коэффициентов</w:t>
      </w:r>
      <w:r>
        <w:rPr>
          <w:rFonts w:ascii="Arial" w:hAnsi="Arial" w:cs="Arial"/>
        </w:rPr>
        <w:t xml:space="preserve"> по холодной</w:t>
      </w:r>
      <w:r w:rsidR="00040E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и горячей воде</w:t>
      </w:r>
      <w:r w:rsidR="00F5770B">
        <w:rPr>
          <w:rFonts w:ascii="Arial" w:hAnsi="Arial" w:cs="Arial"/>
        </w:rPr>
        <w:t xml:space="preserve"> (в т.ч., на нагрев по </w:t>
      </w:r>
      <w:r w:rsidR="006C0D69">
        <w:rPr>
          <w:rFonts w:ascii="Arial" w:hAnsi="Arial" w:cs="Arial"/>
        </w:rPr>
        <w:t xml:space="preserve">соответствующей формуле  из </w:t>
      </w:r>
      <w:r w:rsidR="00F5770B">
        <w:rPr>
          <w:rFonts w:ascii="Arial" w:hAnsi="Arial" w:cs="Arial"/>
        </w:rPr>
        <w:t>Приложения № 2 к Правилам)</w:t>
      </w:r>
      <w:r w:rsidR="00040EEA">
        <w:rPr>
          <w:rFonts w:ascii="Arial" w:hAnsi="Arial" w:cs="Arial"/>
        </w:rPr>
        <w:t>), водоотведению</w:t>
      </w:r>
      <w:r w:rsidR="006C0D69">
        <w:rPr>
          <w:rFonts w:ascii="Arial" w:hAnsi="Arial" w:cs="Arial"/>
        </w:rPr>
        <w:t>.</w:t>
      </w:r>
    </w:p>
    <w:p w:rsidR="00F1282C" w:rsidRDefault="00721027" w:rsidP="006C3CD1">
      <w:pPr>
        <w:pStyle w:val="afd"/>
        <w:jc w:val="both"/>
        <w:rPr>
          <w:rStyle w:val="afe"/>
          <w:rFonts w:ascii="Arial" w:hAnsi="Arial" w:cs="Arial"/>
          <w:i w:val="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С</w:t>
      </w:r>
      <w:r w:rsidR="009E44B9" w:rsidRPr="009E44B9">
        <w:rPr>
          <w:rFonts w:ascii="Arial" w:hAnsi="Arial" w:cs="Arial"/>
          <w:shd w:val="clear" w:color="auto" w:fill="FFFFFF"/>
        </w:rPr>
        <w:t>редства, полученные от начисления коэффициента в виде разницы между начислением без коэффициента и с коэффициентом, расход</w:t>
      </w:r>
      <w:r w:rsidR="00B56445">
        <w:rPr>
          <w:rFonts w:ascii="Arial" w:hAnsi="Arial" w:cs="Arial"/>
          <w:shd w:val="clear" w:color="auto" w:fill="FFFFFF"/>
        </w:rPr>
        <w:t xml:space="preserve">уются </w:t>
      </w:r>
      <w:r w:rsidR="00F1282C">
        <w:rPr>
          <w:rFonts w:ascii="Arial" w:hAnsi="Arial" w:cs="Arial"/>
          <w:shd w:val="clear" w:color="auto" w:fill="FFFFFF"/>
        </w:rPr>
        <w:t xml:space="preserve">исключительно </w:t>
      </w:r>
      <w:r w:rsidR="009E44B9" w:rsidRPr="009E44B9">
        <w:rPr>
          <w:rStyle w:val="afe"/>
          <w:rFonts w:ascii="Arial" w:hAnsi="Arial" w:cs="Arial"/>
          <w:i w:val="0"/>
          <w:shd w:val="clear" w:color="auto" w:fill="FFFFFF"/>
        </w:rPr>
        <w:t>на реализацию мероприятий по энергосбережению и повышению энергетической эффективности</w:t>
      </w:r>
      <w:r w:rsidR="00050D2E">
        <w:rPr>
          <w:rStyle w:val="afe"/>
          <w:rFonts w:ascii="Arial" w:hAnsi="Arial" w:cs="Arial"/>
          <w:i w:val="0"/>
          <w:shd w:val="clear" w:color="auto" w:fill="FFFFFF"/>
        </w:rPr>
        <w:t>.</w:t>
      </w:r>
    </w:p>
    <w:p w:rsidR="00AF77A1" w:rsidRDefault="00F1282C" w:rsidP="006C3CD1">
      <w:pPr>
        <w:pStyle w:val="afd"/>
        <w:jc w:val="both"/>
        <w:rPr>
          <w:rFonts w:ascii="Arial" w:hAnsi="Arial" w:cs="Arial"/>
        </w:rPr>
      </w:pPr>
      <w:r>
        <w:rPr>
          <w:rStyle w:val="afe"/>
          <w:rFonts w:ascii="Arial" w:hAnsi="Arial" w:cs="Arial"/>
          <w:i w:val="0"/>
          <w:shd w:val="clear" w:color="auto" w:fill="FFFFFF"/>
        </w:rPr>
        <w:t>Предлагается выделять указанные средства в совокупном начислении</w:t>
      </w:r>
      <w:r w:rsidR="00050D2E">
        <w:rPr>
          <w:rStyle w:val="afe"/>
          <w:rFonts w:ascii="Arial" w:hAnsi="Arial" w:cs="Arial"/>
          <w:i w:val="0"/>
          <w:shd w:val="clear" w:color="auto" w:fill="FFFFFF"/>
        </w:rPr>
        <w:t xml:space="preserve"> </w:t>
      </w:r>
      <w:r>
        <w:rPr>
          <w:rStyle w:val="afe"/>
          <w:rFonts w:ascii="Arial" w:hAnsi="Arial" w:cs="Arial"/>
          <w:i w:val="0"/>
          <w:shd w:val="clear" w:color="auto" w:fill="FFFFFF"/>
        </w:rPr>
        <w:t xml:space="preserve">для контроля их использования. </w:t>
      </w:r>
      <w:r w:rsidR="009E44B9" w:rsidRPr="009E44B9">
        <w:rPr>
          <w:rStyle w:val="afe"/>
          <w:rFonts w:ascii="Arial" w:hAnsi="Arial" w:cs="Arial"/>
          <w:shd w:val="clear" w:color="auto" w:fill="FFFFFF"/>
        </w:rPr>
        <w:t> </w:t>
      </w:r>
    </w:p>
    <w:p w:rsidR="009E44B9" w:rsidRDefault="009E44B9" w:rsidP="00AF77A1">
      <w:pPr>
        <w:pStyle w:val="afd"/>
        <w:jc w:val="both"/>
        <w:rPr>
          <w:rFonts w:ascii="Arial" w:hAnsi="Arial" w:cs="Arial"/>
          <w:b/>
        </w:rPr>
      </w:pPr>
    </w:p>
    <w:p w:rsidR="00AF77A1" w:rsidRDefault="00AF77A1" w:rsidP="00AF77A1">
      <w:pPr>
        <w:pStyle w:val="afd"/>
        <w:jc w:val="both"/>
        <w:rPr>
          <w:rFonts w:ascii="Arial" w:hAnsi="Arial" w:cs="Arial"/>
          <w:b/>
        </w:rPr>
      </w:pPr>
      <w:r w:rsidRPr="00F1282C">
        <w:rPr>
          <w:rFonts w:ascii="Arial" w:hAnsi="Arial" w:cs="Arial"/>
          <w:b/>
        </w:rPr>
        <w:t>Работа с должниками</w:t>
      </w:r>
    </w:p>
    <w:p w:rsidR="00721CFD" w:rsidRPr="007B7652" w:rsidRDefault="00721CFD" w:rsidP="00AF77A1">
      <w:pPr>
        <w:pStyle w:val="afd"/>
        <w:jc w:val="both"/>
        <w:rPr>
          <w:rFonts w:ascii="Arial" w:hAnsi="Arial" w:cs="Arial"/>
          <w:b/>
        </w:rPr>
      </w:pPr>
    </w:p>
    <w:p w:rsidR="00567E4A" w:rsidRDefault="00567E4A" w:rsidP="00AF77A1">
      <w:pPr>
        <w:pStyle w:val="afd"/>
        <w:jc w:val="both"/>
        <w:rPr>
          <w:rFonts w:ascii="Arial" w:hAnsi="Arial" w:cs="Arial"/>
        </w:rPr>
      </w:pPr>
      <w:r>
        <w:rPr>
          <w:rFonts w:ascii="Arial" w:hAnsi="Arial" w:cs="Arial"/>
        </w:rPr>
        <w:t>Величина накопленных долгов собственников по платежам на содержание общего имущества (СОИ) и иным взносам:</w:t>
      </w:r>
    </w:p>
    <w:p w:rsidR="00F1282C" w:rsidRDefault="00F1282C" w:rsidP="00AF77A1">
      <w:pPr>
        <w:pStyle w:val="afd"/>
        <w:jc w:val="both"/>
        <w:rPr>
          <w:rFonts w:ascii="Arial" w:hAnsi="Arial" w:cs="Arial"/>
        </w:rPr>
      </w:pPr>
    </w:p>
    <w:p w:rsidR="00567E4A" w:rsidRDefault="00F1282C" w:rsidP="00AF77A1">
      <w:pPr>
        <w:pStyle w:val="afd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645910" cy="723888"/>
            <wp:effectExtent l="0" t="0" r="254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2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A1" w:rsidRPr="007B7652" w:rsidRDefault="00AF77A1" w:rsidP="00AF77A1">
      <w:pPr>
        <w:pStyle w:val="afd"/>
        <w:jc w:val="both"/>
        <w:rPr>
          <w:rFonts w:ascii="Arial" w:hAnsi="Arial" w:cs="Arial"/>
        </w:rPr>
      </w:pPr>
      <w:r w:rsidRPr="007B7652">
        <w:rPr>
          <w:rFonts w:ascii="Arial" w:hAnsi="Arial" w:cs="Arial"/>
        </w:rPr>
        <w:t>Правлению предлагается:</w:t>
      </w:r>
      <w:r>
        <w:rPr>
          <w:rFonts w:ascii="Arial" w:hAnsi="Arial" w:cs="Arial"/>
        </w:rPr>
        <w:t xml:space="preserve"> </w:t>
      </w:r>
    </w:p>
    <w:p w:rsidR="00AF77A1" w:rsidRPr="007B7652" w:rsidRDefault="00AF77A1" w:rsidP="00AF77A1">
      <w:pPr>
        <w:pStyle w:val="afd"/>
        <w:jc w:val="both"/>
        <w:rPr>
          <w:rFonts w:ascii="Arial" w:hAnsi="Arial" w:cs="Arial"/>
        </w:rPr>
      </w:pPr>
      <w:r w:rsidRPr="007B7652">
        <w:rPr>
          <w:rFonts w:ascii="Arial" w:hAnsi="Arial" w:cs="Arial"/>
        </w:rPr>
        <w:t xml:space="preserve">применять более жесткие меры </w:t>
      </w:r>
      <w:r>
        <w:rPr>
          <w:rFonts w:ascii="Arial" w:hAnsi="Arial" w:cs="Arial"/>
        </w:rPr>
        <w:t xml:space="preserve">к </w:t>
      </w:r>
      <w:r w:rsidRPr="007B7652">
        <w:rPr>
          <w:rFonts w:ascii="Arial" w:hAnsi="Arial" w:cs="Arial"/>
        </w:rPr>
        <w:t xml:space="preserve">гражданам, которые систематически накапливают долги. В настоящее время Правилами установлен укороченный порядок отключения потребителя от коммунальной услуги, за которую он не </w:t>
      </w:r>
      <w:r>
        <w:rPr>
          <w:rFonts w:ascii="Arial" w:hAnsi="Arial" w:cs="Arial"/>
        </w:rPr>
        <w:t xml:space="preserve">платит: достаточно направления </w:t>
      </w:r>
      <w:r w:rsidRPr="007B7652">
        <w:rPr>
          <w:rFonts w:ascii="Arial" w:hAnsi="Arial" w:cs="Arial"/>
        </w:rPr>
        <w:t>предупреждения о том, что услуга будет отключена, если долг не погашен, через 20 дней услуга отключается.</w:t>
      </w:r>
      <w:r>
        <w:rPr>
          <w:rFonts w:ascii="Arial" w:hAnsi="Arial" w:cs="Arial"/>
        </w:rPr>
        <w:t xml:space="preserve"> </w:t>
      </w:r>
      <w:r w:rsidRPr="007B7652">
        <w:rPr>
          <w:rFonts w:ascii="Arial" w:hAnsi="Arial" w:cs="Arial"/>
        </w:rPr>
        <w:t xml:space="preserve">  </w:t>
      </w:r>
    </w:p>
    <w:p w:rsidR="007240F9" w:rsidRDefault="007240F9" w:rsidP="001C09EC">
      <w:pPr>
        <w:pStyle w:val="afd"/>
        <w:jc w:val="both"/>
        <w:rPr>
          <w:rFonts w:ascii="Arial" w:hAnsi="Arial" w:cs="Arial"/>
          <w:b/>
        </w:rPr>
      </w:pPr>
    </w:p>
    <w:p w:rsidR="001C09EC" w:rsidRPr="007B7652" w:rsidRDefault="001C09EC" w:rsidP="001C09EC">
      <w:pPr>
        <w:pStyle w:val="afd"/>
        <w:jc w:val="both"/>
        <w:rPr>
          <w:rFonts w:ascii="Arial" w:hAnsi="Arial" w:cs="Arial"/>
        </w:rPr>
      </w:pPr>
      <w:r w:rsidRPr="005440DB">
        <w:rPr>
          <w:rFonts w:ascii="Arial" w:hAnsi="Arial" w:cs="Arial"/>
          <w:b/>
        </w:rPr>
        <w:t>Соблюдение законодательства</w:t>
      </w:r>
      <w:r w:rsidRPr="007B7652">
        <w:rPr>
          <w:rFonts w:ascii="Arial" w:hAnsi="Arial" w:cs="Arial"/>
          <w:b/>
        </w:rPr>
        <w:t xml:space="preserve"> о некоммерческих организациях </w:t>
      </w:r>
    </w:p>
    <w:p w:rsidR="008276A1" w:rsidRDefault="008276A1" w:rsidP="00F11261">
      <w:pPr>
        <w:shd w:val="clear" w:color="auto" w:fill="FFFFFF"/>
        <w:spacing w:line="290" w:lineRule="atLeast"/>
        <w:jc w:val="both"/>
        <w:rPr>
          <w:rFonts w:ascii="Arial" w:hAnsi="Arial" w:cs="Arial"/>
        </w:rPr>
      </w:pPr>
    </w:p>
    <w:p w:rsidR="00F11261" w:rsidRPr="007B7652" w:rsidRDefault="001C09EC" w:rsidP="00F11261">
      <w:pPr>
        <w:shd w:val="clear" w:color="auto" w:fill="FFFFFF"/>
        <w:spacing w:line="290" w:lineRule="atLeast"/>
        <w:jc w:val="both"/>
        <w:rPr>
          <w:rFonts w:ascii="Arial" w:hAnsi="Arial" w:cs="Arial"/>
        </w:rPr>
      </w:pPr>
      <w:r w:rsidRPr="007B7652">
        <w:rPr>
          <w:rFonts w:ascii="Arial" w:hAnsi="Arial" w:cs="Arial"/>
        </w:rPr>
        <w:t xml:space="preserve">В </w:t>
      </w:r>
      <w:r w:rsidR="008276A1">
        <w:rPr>
          <w:rFonts w:ascii="Arial" w:hAnsi="Arial" w:cs="Arial"/>
        </w:rPr>
        <w:t xml:space="preserve">соответствии </w:t>
      </w:r>
      <w:r w:rsidRPr="007B7652">
        <w:rPr>
          <w:rFonts w:ascii="Arial" w:hAnsi="Arial" w:cs="Arial"/>
        </w:rPr>
        <w:t>с содержанием</w:t>
      </w:r>
      <w:r w:rsidR="00916F89">
        <w:rPr>
          <w:rFonts w:ascii="Arial" w:hAnsi="Arial" w:cs="Arial"/>
        </w:rPr>
        <w:t xml:space="preserve"> </w:t>
      </w:r>
      <w:r w:rsidR="00F11261">
        <w:rPr>
          <w:rFonts w:ascii="Arial" w:hAnsi="Arial" w:cs="Arial"/>
        </w:rPr>
        <w:t>ст.27</w:t>
      </w:r>
      <w:r w:rsidR="00916F89">
        <w:rPr>
          <w:rFonts w:ascii="Arial" w:hAnsi="Arial" w:cs="Arial"/>
        </w:rPr>
        <w:t xml:space="preserve"> Закона  «О некоммерческих организациях»</w:t>
      </w:r>
      <w:r w:rsidR="008276A1">
        <w:rPr>
          <w:rFonts w:ascii="Arial" w:hAnsi="Arial" w:cs="Arial"/>
        </w:rPr>
        <w:t xml:space="preserve"> </w:t>
      </w:r>
      <w:r w:rsidR="00F11261">
        <w:rPr>
          <w:rFonts w:ascii="Arial" w:hAnsi="Arial" w:cs="Arial"/>
        </w:rPr>
        <w:t xml:space="preserve"> </w:t>
      </w:r>
      <w:bookmarkStart w:id="9" w:name="dst305"/>
      <w:bookmarkEnd w:id="9"/>
      <w:r w:rsidR="00F11261" w:rsidRPr="00F11261">
        <w:rPr>
          <w:rFonts w:ascii="Arial" w:eastAsia="Times New Roman" w:hAnsi="Arial" w:cs="Arial"/>
          <w:szCs w:val="24"/>
          <w:lang w:eastAsia="ru-RU"/>
        </w:rPr>
        <w:t>сделка с заинтересованностью должна быть одобрена  органом управления некоммерческой организаци</w:t>
      </w:r>
      <w:r w:rsidR="008276A1">
        <w:rPr>
          <w:rFonts w:ascii="Arial" w:eastAsia="Times New Roman" w:hAnsi="Arial" w:cs="Arial"/>
          <w:szCs w:val="24"/>
          <w:lang w:eastAsia="ru-RU"/>
        </w:rPr>
        <w:t>и (ТСЖ)</w:t>
      </w:r>
      <w:r w:rsidR="00F11261" w:rsidRPr="00F11261">
        <w:rPr>
          <w:rFonts w:ascii="Arial" w:eastAsia="Times New Roman" w:hAnsi="Arial" w:cs="Arial"/>
          <w:szCs w:val="24"/>
          <w:lang w:eastAsia="ru-RU"/>
        </w:rPr>
        <w:t xml:space="preserve">. </w:t>
      </w:r>
      <w:r w:rsidR="00F11261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Pr="007B7652">
        <w:rPr>
          <w:rFonts w:ascii="Arial" w:hAnsi="Arial" w:cs="Arial"/>
        </w:rPr>
        <w:t xml:space="preserve">Сделки с заинтересованностью </w:t>
      </w:r>
      <w:r w:rsidR="00F11261">
        <w:rPr>
          <w:rFonts w:ascii="Arial" w:hAnsi="Arial" w:cs="Arial"/>
        </w:rPr>
        <w:t xml:space="preserve"> (договоры с ООО «</w:t>
      </w:r>
      <w:r w:rsidR="000042E4">
        <w:rPr>
          <w:rFonts w:ascii="Arial" w:hAnsi="Arial" w:cs="Arial"/>
        </w:rPr>
        <w:t xml:space="preserve">ПФК «Картель» </w:t>
      </w:r>
      <w:r w:rsidR="00F11261">
        <w:rPr>
          <w:rFonts w:ascii="Arial" w:hAnsi="Arial" w:cs="Arial"/>
        </w:rPr>
        <w:t xml:space="preserve"> </w:t>
      </w:r>
      <w:r w:rsidR="00FC2E24">
        <w:rPr>
          <w:rFonts w:ascii="Arial" w:hAnsi="Arial" w:cs="Arial"/>
        </w:rPr>
        <w:t>(покупка МПЗ на 223 тыс.</w:t>
      </w:r>
      <w:r w:rsidR="002965F8">
        <w:rPr>
          <w:rFonts w:ascii="Arial" w:hAnsi="Arial" w:cs="Arial"/>
        </w:rPr>
        <w:t xml:space="preserve"> </w:t>
      </w:r>
      <w:r w:rsidR="00FC2E24">
        <w:rPr>
          <w:rFonts w:ascii="Arial" w:hAnsi="Arial" w:cs="Arial"/>
        </w:rPr>
        <w:t xml:space="preserve">руб.) </w:t>
      </w:r>
      <w:r w:rsidR="00F11261">
        <w:rPr>
          <w:rFonts w:ascii="Arial" w:hAnsi="Arial" w:cs="Arial"/>
        </w:rPr>
        <w:t>и ООО «</w:t>
      </w:r>
      <w:r w:rsidR="000042E4">
        <w:rPr>
          <w:rFonts w:ascii="Arial" w:hAnsi="Arial" w:cs="Arial"/>
        </w:rPr>
        <w:t>СТС</w:t>
      </w:r>
      <w:r w:rsidR="00F11261">
        <w:rPr>
          <w:rFonts w:ascii="Arial" w:hAnsi="Arial" w:cs="Arial"/>
        </w:rPr>
        <w:t>»</w:t>
      </w:r>
      <w:r w:rsidR="008276A1">
        <w:rPr>
          <w:rFonts w:ascii="Arial" w:hAnsi="Arial" w:cs="Arial"/>
        </w:rPr>
        <w:t xml:space="preserve"> (ремонтные работы на 514 тыс. руб.)</w:t>
      </w:r>
      <w:r w:rsidR="00F11261">
        <w:rPr>
          <w:rFonts w:ascii="Arial" w:hAnsi="Arial" w:cs="Arial"/>
        </w:rPr>
        <w:t>, участником и директором которых  является Корешков А.А.</w:t>
      </w:r>
      <w:r w:rsidR="008D7291">
        <w:rPr>
          <w:rFonts w:ascii="Arial" w:hAnsi="Arial" w:cs="Arial"/>
        </w:rPr>
        <w:t>)</w:t>
      </w:r>
      <w:r w:rsidR="00F11261">
        <w:rPr>
          <w:rFonts w:ascii="Arial" w:hAnsi="Arial" w:cs="Arial"/>
        </w:rPr>
        <w:t xml:space="preserve">, </w:t>
      </w:r>
      <w:r w:rsidRPr="007B7652">
        <w:rPr>
          <w:rFonts w:ascii="Arial" w:hAnsi="Arial" w:cs="Arial"/>
        </w:rPr>
        <w:t>одобрены Правлением  (</w:t>
      </w:r>
      <w:r w:rsidRPr="00567E4A">
        <w:rPr>
          <w:rFonts w:ascii="Arial" w:hAnsi="Arial" w:cs="Arial"/>
        </w:rPr>
        <w:t xml:space="preserve">Протокол № </w:t>
      </w:r>
      <w:r w:rsidR="008276A1">
        <w:rPr>
          <w:rFonts w:ascii="Arial" w:hAnsi="Arial" w:cs="Arial"/>
        </w:rPr>
        <w:t>9</w:t>
      </w:r>
      <w:r w:rsidRPr="00567E4A">
        <w:rPr>
          <w:rFonts w:ascii="Arial" w:hAnsi="Arial" w:cs="Arial"/>
        </w:rPr>
        <w:t xml:space="preserve">  от</w:t>
      </w:r>
      <w:r w:rsidR="008276A1">
        <w:rPr>
          <w:rFonts w:ascii="Arial" w:hAnsi="Arial" w:cs="Arial"/>
        </w:rPr>
        <w:t xml:space="preserve"> </w:t>
      </w:r>
      <w:r w:rsidR="00FC2E24">
        <w:rPr>
          <w:rFonts w:ascii="Arial" w:hAnsi="Arial" w:cs="Arial"/>
        </w:rPr>
        <w:t>30.07.</w:t>
      </w:r>
      <w:r w:rsidRPr="00567E4A">
        <w:rPr>
          <w:rFonts w:ascii="Arial" w:hAnsi="Arial" w:cs="Arial"/>
        </w:rPr>
        <w:t xml:space="preserve"> 2018 г</w:t>
      </w:r>
      <w:r w:rsidR="00FC2E24">
        <w:rPr>
          <w:rFonts w:ascii="Arial" w:hAnsi="Arial" w:cs="Arial"/>
        </w:rPr>
        <w:t>.</w:t>
      </w:r>
      <w:r w:rsidRPr="00567E4A">
        <w:rPr>
          <w:rFonts w:ascii="Arial" w:hAnsi="Arial" w:cs="Arial"/>
        </w:rPr>
        <w:t>)</w:t>
      </w:r>
      <w:r w:rsidR="002965F8">
        <w:rPr>
          <w:rFonts w:ascii="Arial" w:hAnsi="Arial" w:cs="Arial"/>
        </w:rPr>
        <w:t>.</w:t>
      </w:r>
      <w:r w:rsidR="00F11261">
        <w:rPr>
          <w:rFonts w:ascii="Arial" w:hAnsi="Arial" w:cs="Arial"/>
        </w:rPr>
        <w:t xml:space="preserve">   </w:t>
      </w:r>
      <w:r w:rsidR="00F11261" w:rsidRPr="007B7652">
        <w:rPr>
          <w:rFonts w:ascii="Arial" w:hAnsi="Arial" w:cs="Arial"/>
        </w:rPr>
        <w:t xml:space="preserve"> </w:t>
      </w:r>
    </w:p>
    <w:p w:rsidR="001C09EC" w:rsidRPr="007B7652" w:rsidRDefault="00F11261" w:rsidP="001C09EC">
      <w:pPr>
        <w:pStyle w:val="afd"/>
        <w:jc w:val="both"/>
        <w:rPr>
          <w:rFonts w:ascii="Arial" w:hAnsi="Arial" w:cs="Arial"/>
        </w:rPr>
      </w:pPr>
      <w:r w:rsidRPr="007B7652">
        <w:rPr>
          <w:rFonts w:ascii="Arial" w:hAnsi="Arial" w:cs="Arial"/>
        </w:rPr>
        <w:t xml:space="preserve"> </w:t>
      </w:r>
      <w:r w:rsidR="001C09EC" w:rsidRPr="007B7652">
        <w:rPr>
          <w:rFonts w:ascii="Arial" w:hAnsi="Arial" w:cs="Arial"/>
        </w:rPr>
        <w:t xml:space="preserve">Правлению предлагается: </w:t>
      </w:r>
    </w:p>
    <w:p w:rsidR="00F11261" w:rsidRDefault="008276A1" w:rsidP="00916F89">
      <w:pPr>
        <w:pStyle w:val="af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представить ревизору подтверждение соответствия </w:t>
      </w:r>
      <w:r w:rsidR="00916F89" w:rsidRPr="007B7652">
        <w:rPr>
          <w:rFonts w:ascii="Arial" w:hAnsi="Arial" w:cs="Arial"/>
        </w:rPr>
        <w:t>цен на конкретные работы</w:t>
      </w:r>
      <w:r>
        <w:rPr>
          <w:rFonts w:ascii="Arial" w:hAnsi="Arial" w:cs="Arial"/>
        </w:rPr>
        <w:t xml:space="preserve"> и МПЗ </w:t>
      </w:r>
      <w:r w:rsidR="00916F89" w:rsidRPr="007B76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указанных организаций рыночным ценам </w:t>
      </w:r>
    </w:p>
    <w:p w:rsidR="00A57056" w:rsidRDefault="00A57056" w:rsidP="00916F89">
      <w:pPr>
        <w:pStyle w:val="afd"/>
        <w:jc w:val="both"/>
        <w:rPr>
          <w:rFonts w:ascii="Arial" w:hAnsi="Arial" w:cs="Arial"/>
        </w:rPr>
      </w:pPr>
    </w:p>
    <w:p w:rsidR="00A57056" w:rsidRPr="001D5AEC" w:rsidRDefault="000042E4" w:rsidP="00A57056">
      <w:pPr>
        <w:pStyle w:val="af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Правлением Протоколом </w:t>
      </w:r>
      <w:r w:rsidRPr="00567E4A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9</w:t>
      </w:r>
      <w:r w:rsidRPr="00567E4A">
        <w:rPr>
          <w:rFonts w:ascii="Arial" w:hAnsi="Arial" w:cs="Arial"/>
        </w:rPr>
        <w:t xml:space="preserve">  от</w:t>
      </w:r>
      <w:r>
        <w:rPr>
          <w:rFonts w:ascii="Arial" w:hAnsi="Arial" w:cs="Arial"/>
        </w:rPr>
        <w:t xml:space="preserve"> 30.07.</w:t>
      </w:r>
      <w:r w:rsidRPr="00567E4A">
        <w:rPr>
          <w:rFonts w:ascii="Arial" w:hAnsi="Arial" w:cs="Arial"/>
        </w:rPr>
        <w:t xml:space="preserve"> 2018 г</w:t>
      </w:r>
      <w:r>
        <w:rPr>
          <w:rFonts w:ascii="Arial" w:hAnsi="Arial" w:cs="Arial"/>
        </w:rPr>
        <w:t xml:space="preserve">. одобрен договор беспроцентный </w:t>
      </w:r>
      <w:proofErr w:type="spellStart"/>
      <w:r>
        <w:rPr>
          <w:rFonts w:ascii="Arial" w:hAnsi="Arial" w:cs="Arial"/>
        </w:rPr>
        <w:t>займ</w:t>
      </w:r>
      <w:proofErr w:type="spellEnd"/>
      <w:r>
        <w:rPr>
          <w:rFonts w:ascii="Arial" w:hAnsi="Arial" w:cs="Arial"/>
        </w:rPr>
        <w:t xml:space="preserve">  </w:t>
      </w:r>
      <w:r w:rsidR="00A57056" w:rsidRPr="001D5AEC">
        <w:rPr>
          <w:rFonts w:ascii="Arial" w:hAnsi="Arial" w:cs="Arial"/>
        </w:rPr>
        <w:t>председател</w:t>
      </w:r>
      <w:r>
        <w:rPr>
          <w:rFonts w:ascii="Arial" w:hAnsi="Arial" w:cs="Arial"/>
        </w:rPr>
        <w:t>ю правления ТСЖ.</w:t>
      </w:r>
      <w:r w:rsidR="00A57056">
        <w:rPr>
          <w:rFonts w:ascii="Arial" w:hAnsi="Arial" w:cs="Arial"/>
        </w:rPr>
        <w:t xml:space="preserve"> В</w:t>
      </w:r>
      <w:r w:rsidR="00A57056" w:rsidRPr="001D5AEC">
        <w:rPr>
          <w:rFonts w:ascii="Arial" w:hAnsi="Arial" w:cs="Arial"/>
        </w:rPr>
        <w:t>ыдач</w:t>
      </w:r>
      <w:r>
        <w:rPr>
          <w:rFonts w:ascii="Arial" w:hAnsi="Arial" w:cs="Arial"/>
        </w:rPr>
        <w:t>а займа</w:t>
      </w:r>
      <w:r w:rsidR="00A57056" w:rsidRPr="001D5AEC">
        <w:rPr>
          <w:rFonts w:ascii="Arial" w:hAnsi="Arial" w:cs="Arial"/>
        </w:rPr>
        <w:t xml:space="preserve"> осуществлен</w:t>
      </w:r>
      <w:r>
        <w:rPr>
          <w:rFonts w:ascii="Arial" w:hAnsi="Arial" w:cs="Arial"/>
        </w:rPr>
        <w:t>а</w:t>
      </w:r>
      <w:r w:rsidR="00A57056" w:rsidRPr="001D5AEC">
        <w:rPr>
          <w:rFonts w:ascii="Arial" w:hAnsi="Arial" w:cs="Arial"/>
        </w:rPr>
        <w:t>:  в июле 2018  -</w:t>
      </w:r>
      <w:r w:rsidR="00A57056">
        <w:rPr>
          <w:rFonts w:ascii="Arial" w:hAnsi="Arial" w:cs="Arial"/>
        </w:rPr>
        <w:t xml:space="preserve"> </w:t>
      </w:r>
      <w:r w:rsidR="00A57056" w:rsidRPr="001D5AEC">
        <w:rPr>
          <w:rFonts w:ascii="Arial" w:hAnsi="Arial" w:cs="Arial"/>
        </w:rPr>
        <w:t>40 тыс.</w:t>
      </w:r>
      <w:r w:rsidR="00A57056">
        <w:rPr>
          <w:rFonts w:ascii="Arial" w:hAnsi="Arial" w:cs="Arial"/>
        </w:rPr>
        <w:t xml:space="preserve"> </w:t>
      </w:r>
      <w:r w:rsidR="00D85538" w:rsidRPr="001D5AEC">
        <w:rPr>
          <w:rFonts w:ascii="Arial" w:hAnsi="Arial" w:cs="Arial"/>
        </w:rPr>
        <w:t>руб.</w:t>
      </w:r>
      <w:r w:rsidR="00A57056" w:rsidRPr="001D5AEC">
        <w:rPr>
          <w:rFonts w:ascii="Arial" w:hAnsi="Arial" w:cs="Arial"/>
        </w:rPr>
        <w:t xml:space="preserve">,   </w:t>
      </w:r>
      <w:r w:rsidR="00A57056" w:rsidRPr="001D5AEC">
        <w:rPr>
          <w:rFonts w:ascii="Arial" w:hAnsi="Arial" w:cs="Arial"/>
        </w:rPr>
        <w:lastRenderedPageBreak/>
        <w:t xml:space="preserve">в сентябре 2018 </w:t>
      </w:r>
      <w:r w:rsidR="00A57056">
        <w:rPr>
          <w:rFonts w:ascii="Arial" w:hAnsi="Arial" w:cs="Arial"/>
        </w:rPr>
        <w:t>-</w:t>
      </w:r>
      <w:r w:rsidR="00A57056" w:rsidRPr="001D5AEC">
        <w:rPr>
          <w:rFonts w:ascii="Arial" w:hAnsi="Arial" w:cs="Arial"/>
        </w:rPr>
        <w:t xml:space="preserve"> 132 тыс. руб., (проме</w:t>
      </w:r>
      <w:r w:rsidR="00A57056">
        <w:rPr>
          <w:rFonts w:ascii="Arial" w:hAnsi="Arial" w:cs="Arial"/>
        </w:rPr>
        <w:t xml:space="preserve">жуточные увеличения и закрытия). </w:t>
      </w:r>
      <w:r w:rsidR="00A57056" w:rsidRPr="001D5AEC">
        <w:rPr>
          <w:rFonts w:ascii="Arial" w:hAnsi="Arial" w:cs="Arial"/>
        </w:rPr>
        <w:t xml:space="preserve">    </w:t>
      </w:r>
      <w:r w:rsidR="00A57056">
        <w:rPr>
          <w:rFonts w:ascii="Arial" w:hAnsi="Arial" w:cs="Arial"/>
        </w:rPr>
        <w:t>В</w:t>
      </w:r>
      <w:r w:rsidR="00A57056" w:rsidRPr="001D5AEC">
        <w:rPr>
          <w:rFonts w:ascii="Arial" w:hAnsi="Arial" w:cs="Arial"/>
        </w:rPr>
        <w:t>озврат  окончательной суммы займа  осуществлен  в декабре 2018 г.  в размере 134 тыс. руб.</w:t>
      </w:r>
    </w:p>
    <w:p w:rsidR="00A57056" w:rsidRDefault="00A57056" w:rsidP="00A57056">
      <w:pPr>
        <w:pStyle w:val="afd"/>
        <w:jc w:val="both"/>
        <w:rPr>
          <w:rFonts w:ascii="Arial" w:hAnsi="Arial" w:cs="Arial"/>
        </w:rPr>
      </w:pPr>
    </w:p>
    <w:p w:rsidR="00A57056" w:rsidRPr="001D5AEC" w:rsidRDefault="00A57056" w:rsidP="00A57056">
      <w:pPr>
        <w:pStyle w:val="afd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Правлению п</w:t>
      </w:r>
      <w:r w:rsidRPr="001D5AEC">
        <w:rPr>
          <w:rFonts w:ascii="Arial" w:hAnsi="Arial" w:cs="Arial"/>
        </w:rPr>
        <w:t>редлагается:</w:t>
      </w:r>
    </w:p>
    <w:p w:rsidR="00A57056" w:rsidRPr="001D5AEC" w:rsidRDefault="00A57056" w:rsidP="00A57056">
      <w:pPr>
        <w:pStyle w:val="afd"/>
        <w:jc w:val="both"/>
        <w:rPr>
          <w:rFonts w:ascii="Arial" w:hAnsi="Arial" w:cs="Arial"/>
        </w:rPr>
      </w:pPr>
      <w:r w:rsidRPr="001D5AEC">
        <w:rPr>
          <w:rFonts w:ascii="Arial" w:hAnsi="Arial" w:cs="Arial"/>
        </w:rPr>
        <w:t xml:space="preserve">-  правлению  </w:t>
      </w:r>
      <w:r w:rsidR="000042E4">
        <w:rPr>
          <w:rFonts w:ascii="Arial" w:hAnsi="Arial" w:cs="Arial"/>
        </w:rPr>
        <w:t xml:space="preserve">внести изменения в договора займа, включив в него условия о </w:t>
      </w:r>
      <w:r w:rsidRPr="001D5AEC">
        <w:rPr>
          <w:rFonts w:ascii="Arial" w:hAnsi="Arial" w:cs="Arial"/>
        </w:rPr>
        <w:t xml:space="preserve"> процент</w:t>
      </w:r>
      <w:r w:rsidR="000042E4">
        <w:rPr>
          <w:rFonts w:ascii="Arial" w:hAnsi="Arial" w:cs="Arial"/>
        </w:rPr>
        <w:t>ах</w:t>
      </w:r>
      <w:r w:rsidRPr="001D5AEC">
        <w:rPr>
          <w:rFonts w:ascii="Arial" w:hAnsi="Arial" w:cs="Arial"/>
        </w:rPr>
        <w:t xml:space="preserve">, установив  размер процентов  по  рыночной ставке   потребительских кредитов, действовавшей   в ПАО «Томскпромстройбанк»   в  соответствующие периоды 2018 г. </w:t>
      </w:r>
    </w:p>
    <w:p w:rsidR="00A57056" w:rsidRPr="001D5AEC" w:rsidRDefault="00A57056" w:rsidP="00A57056">
      <w:pPr>
        <w:pStyle w:val="afd"/>
        <w:jc w:val="both"/>
        <w:rPr>
          <w:rFonts w:ascii="Arial" w:hAnsi="Arial" w:cs="Arial"/>
        </w:rPr>
      </w:pPr>
      <w:r w:rsidRPr="001D5AEC">
        <w:rPr>
          <w:rFonts w:ascii="Arial" w:hAnsi="Arial" w:cs="Arial"/>
        </w:rPr>
        <w:t>- председателю ТСЖ возместить ТСЖ  проценты банка за снятие наличных</w:t>
      </w:r>
      <w:r>
        <w:rPr>
          <w:rFonts w:ascii="Arial" w:hAnsi="Arial" w:cs="Arial"/>
        </w:rPr>
        <w:t xml:space="preserve"> </w:t>
      </w:r>
      <w:r w:rsidRPr="001D5AEC">
        <w:rPr>
          <w:rFonts w:ascii="Arial" w:hAnsi="Arial" w:cs="Arial"/>
        </w:rPr>
        <w:t xml:space="preserve">в соответствующих периодах </w:t>
      </w:r>
      <w:r>
        <w:rPr>
          <w:rFonts w:ascii="Arial" w:hAnsi="Arial" w:cs="Arial"/>
        </w:rPr>
        <w:t xml:space="preserve"> по каждой операции </w:t>
      </w:r>
      <w:r w:rsidRPr="001D5AEC">
        <w:rPr>
          <w:rFonts w:ascii="Arial" w:hAnsi="Arial" w:cs="Arial"/>
        </w:rPr>
        <w:t xml:space="preserve">и уплатить проценты за пользованием заёмными средствами </w:t>
      </w:r>
      <w:r>
        <w:rPr>
          <w:rFonts w:ascii="Arial" w:hAnsi="Arial" w:cs="Arial"/>
        </w:rPr>
        <w:t xml:space="preserve"> ТСЖ (в безналичном порядке) </w:t>
      </w:r>
    </w:p>
    <w:p w:rsidR="00A57056" w:rsidRDefault="00A57056" w:rsidP="000042E4">
      <w:pPr>
        <w:pStyle w:val="afd"/>
        <w:jc w:val="both"/>
        <w:rPr>
          <w:rFonts w:ascii="Arial" w:hAnsi="Arial" w:cs="Arial"/>
        </w:rPr>
      </w:pPr>
      <w:r w:rsidRPr="001D5AEC">
        <w:rPr>
          <w:rFonts w:ascii="Arial" w:hAnsi="Arial" w:cs="Arial"/>
        </w:rPr>
        <w:t xml:space="preserve">- представить </w:t>
      </w:r>
      <w:r w:rsidR="000042E4">
        <w:rPr>
          <w:rFonts w:ascii="Arial" w:hAnsi="Arial" w:cs="Arial"/>
        </w:rPr>
        <w:t xml:space="preserve"> </w:t>
      </w:r>
      <w:r w:rsidRPr="001D5AEC">
        <w:rPr>
          <w:rFonts w:ascii="Arial" w:hAnsi="Arial" w:cs="Arial"/>
        </w:rPr>
        <w:t xml:space="preserve">ревизору  </w:t>
      </w:r>
      <w:r w:rsidR="000042E4">
        <w:rPr>
          <w:rFonts w:ascii="Arial" w:hAnsi="Arial" w:cs="Arial"/>
        </w:rPr>
        <w:t xml:space="preserve">  </w:t>
      </w:r>
      <w:r w:rsidRPr="001D5AEC">
        <w:rPr>
          <w:rFonts w:ascii="Arial" w:hAnsi="Arial" w:cs="Arial"/>
        </w:rPr>
        <w:t xml:space="preserve">документы, </w:t>
      </w:r>
      <w:r w:rsidR="000042E4">
        <w:rPr>
          <w:rFonts w:ascii="Arial" w:hAnsi="Arial" w:cs="Arial"/>
        </w:rPr>
        <w:t xml:space="preserve">  </w:t>
      </w:r>
      <w:r w:rsidRPr="001D5AEC">
        <w:rPr>
          <w:rFonts w:ascii="Arial" w:hAnsi="Arial" w:cs="Arial"/>
        </w:rPr>
        <w:t xml:space="preserve">подтверждающие </w:t>
      </w:r>
      <w:r w:rsidR="000042E4">
        <w:rPr>
          <w:rFonts w:ascii="Arial" w:hAnsi="Arial" w:cs="Arial"/>
        </w:rPr>
        <w:t xml:space="preserve">  </w:t>
      </w:r>
      <w:r w:rsidRPr="001D5AEC">
        <w:rPr>
          <w:rFonts w:ascii="Arial" w:hAnsi="Arial" w:cs="Arial"/>
        </w:rPr>
        <w:t>совершение указанных оп</w:t>
      </w:r>
      <w:r>
        <w:rPr>
          <w:rFonts w:ascii="Arial" w:hAnsi="Arial" w:cs="Arial"/>
        </w:rPr>
        <w:t xml:space="preserve">ераций,  </w:t>
      </w:r>
    </w:p>
    <w:p w:rsidR="00A57056" w:rsidRPr="001D5AEC" w:rsidRDefault="00A57056" w:rsidP="000042E4">
      <w:pPr>
        <w:pStyle w:val="af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сообщения членам ТСЖ  об  устранении  выявленных недостатков  </w:t>
      </w:r>
    </w:p>
    <w:p w:rsidR="00A57056" w:rsidRDefault="00A57056" w:rsidP="00A57056">
      <w:pPr>
        <w:pStyle w:val="afd"/>
        <w:jc w:val="both"/>
        <w:rPr>
          <w:rFonts w:ascii="Arial" w:hAnsi="Arial" w:cs="Arial"/>
        </w:rPr>
      </w:pPr>
      <w:r w:rsidRPr="001D5AEC">
        <w:rPr>
          <w:rFonts w:ascii="Arial" w:hAnsi="Arial" w:cs="Arial"/>
        </w:rPr>
        <w:t xml:space="preserve">- </w:t>
      </w:r>
      <w:r w:rsidR="000042E4">
        <w:rPr>
          <w:rFonts w:ascii="Arial" w:hAnsi="Arial" w:cs="Arial"/>
        </w:rPr>
        <w:t>в</w:t>
      </w:r>
      <w:r w:rsidRPr="001D5AEC">
        <w:rPr>
          <w:rFonts w:ascii="Arial" w:hAnsi="Arial" w:cs="Arial"/>
        </w:rPr>
        <w:t xml:space="preserve">ыдавать денежные средства </w:t>
      </w:r>
      <w:r w:rsidR="000042E4">
        <w:rPr>
          <w:rFonts w:ascii="Arial" w:hAnsi="Arial" w:cs="Arial"/>
        </w:rPr>
        <w:t xml:space="preserve">взаймы или </w:t>
      </w:r>
      <w:r w:rsidRPr="001D5AEC">
        <w:rPr>
          <w:rFonts w:ascii="Arial" w:hAnsi="Arial" w:cs="Arial"/>
        </w:rPr>
        <w:t xml:space="preserve">под отчёт  исключительно путем перечисления на банковскую карту, т.к.  процент </w:t>
      </w:r>
      <w:r>
        <w:rPr>
          <w:rFonts w:ascii="Arial" w:hAnsi="Arial" w:cs="Arial"/>
        </w:rPr>
        <w:t xml:space="preserve">банка </w:t>
      </w:r>
      <w:r w:rsidRPr="001D5AEC">
        <w:rPr>
          <w:rFonts w:ascii="Arial" w:hAnsi="Arial" w:cs="Arial"/>
        </w:rPr>
        <w:t xml:space="preserve">за снятие наличных денежных средств на расходы, не связанные с </w:t>
      </w:r>
      <w:r>
        <w:rPr>
          <w:rFonts w:ascii="Arial" w:hAnsi="Arial" w:cs="Arial"/>
        </w:rPr>
        <w:t xml:space="preserve">выплатой </w:t>
      </w:r>
      <w:r w:rsidRPr="001D5AEC">
        <w:rPr>
          <w:rFonts w:ascii="Arial" w:hAnsi="Arial" w:cs="Arial"/>
        </w:rPr>
        <w:t>заработной платы</w:t>
      </w:r>
      <w:r>
        <w:rPr>
          <w:rFonts w:ascii="Arial" w:hAnsi="Arial" w:cs="Arial"/>
        </w:rPr>
        <w:t xml:space="preserve">, </w:t>
      </w:r>
      <w:r w:rsidRPr="001D5AEC">
        <w:rPr>
          <w:rFonts w:ascii="Arial" w:hAnsi="Arial" w:cs="Arial"/>
        </w:rPr>
        <w:t xml:space="preserve"> существенно выше, чем на выплаты</w:t>
      </w:r>
      <w:r>
        <w:rPr>
          <w:rFonts w:ascii="Arial" w:hAnsi="Arial" w:cs="Arial"/>
        </w:rPr>
        <w:t>, связанные с заработной платой</w:t>
      </w:r>
      <w:r w:rsidR="000042E4">
        <w:rPr>
          <w:rFonts w:ascii="Arial" w:hAnsi="Arial" w:cs="Arial"/>
        </w:rPr>
        <w:t>.</w:t>
      </w:r>
    </w:p>
    <w:p w:rsidR="00A57056" w:rsidRPr="001D5AEC" w:rsidRDefault="00A57056" w:rsidP="00A57056">
      <w:pPr>
        <w:pStyle w:val="afd"/>
        <w:jc w:val="both"/>
        <w:rPr>
          <w:rFonts w:ascii="Arial" w:hAnsi="Arial" w:cs="Arial"/>
        </w:rPr>
      </w:pPr>
      <w:r w:rsidRPr="001D5AEC">
        <w:rPr>
          <w:rFonts w:ascii="Arial" w:hAnsi="Arial" w:cs="Arial"/>
        </w:rPr>
        <w:t xml:space="preserve"> </w:t>
      </w:r>
    </w:p>
    <w:p w:rsidR="001C09EC" w:rsidRDefault="001C09EC" w:rsidP="001C09EC">
      <w:pPr>
        <w:pStyle w:val="afd"/>
        <w:jc w:val="both"/>
        <w:rPr>
          <w:rFonts w:ascii="Arial" w:hAnsi="Arial" w:cs="Arial"/>
          <w:b/>
        </w:rPr>
      </w:pPr>
      <w:r w:rsidRPr="007B7652">
        <w:rPr>
          <w:rFonts w:ascii="Arial" w:hAnsi="Arial" w:cs="Arial"/>
          <w:b/>
        </w:rPr>
        <w:t>Контроль  приобретени</w:t>
      </w:r>
      <w:r w:rsidR="008276A1">
        <w:rPr>
          <w:rFonts w:ascii="Arial" w:hAnsi="Arial" w:cs="Arial"/>
          <w:b/>
        </w:rPr>
        <w:t xml:space="preserve">я </w:t>
      </w:r>
      <w:r w:rsidRPr="007B7652">
        <w:rPr>
          <w:rFonts w:ascii="Arial" w:hAnsi="Arial" w:cs="Arial"/>
          <w:b/>
        </w:rPr>
        <w:t xml:space="preserve"> и расходо</w:t>
      </w:r>
      <w:r w:rsidR="008276A1">
        <w:rPr>
          <w:rFonts w:ascii="Arial" w:hAnsi="Arial" w:cs="Arial"/>
          <w:b/>
        </w:rPr>
        <w:t xml:space="preserve">вания </w:t>
      </w:r>
      <w:r w:rsidRPr="007B7652">
        <w:rPr>
          <w:rFonts w:ascii="Arial" w:hAnsi="Arial" w:cs="Arial"/>
          <w:b/>
        </w:rPr>
        <w:t xml:space="preserve"> материально-производственных запасов (МПЗ)</w:t>
      </w:r>
    </w:p>
    <w:p w:rsidR="008276A1" w:rsidRDefault="008276A1" w:rsidP="001C09EC">
      <w:pPr>
        <w:pStyle w:val="afd"/>
        <w:jc w:val="both"/>
        <w:rPr>
          <w:rFonts w:ascii="Arial" w:hAnsi="Arial" w:cs="Arial"/>
          <w:b/>
        </w:rPr>
      </w:pPr>
    </w:p>
    <w:p w:rsidR="00FC2E24" w:rsidRDefault="00FC2E24" w:rsidP="001C09EC">
      <w:pPr>
        <w:pStyle w:val="afd"/>
        <w:jc w:val="both"/>
        <w:rPr>
          <w:rFonts w:ascii="Arial" w:hAnsi="Arial" w:cs="Arial"/>
        </w:rPr>
      </w:pPr>
      <w:r w:rsidRPr="00FC2E24">
        <w:rPr>
          <w:rFonts w:ascii="Arial" w:hAnsi="Arial" w:cs="Arial"/>
        </w:rPr>
        <w:t>В 2018 г. существенно увеличились расходы на приобретение и списание МПЗ</w:t>
      </w:r>
      <w:r>
        <w:rPr>
          <w:rFonts w:ascii="Arial" w:hAnsi="Arial" w:cs="Arial"/>
        </w:rPr>
        <w:t>:</w:t>
      </w:r>
    </w:p>
    <w:p w:rsidR="00721CFD" w:rsidRDefault="005440DB" w:rsidP="001C09EC">
      <w:pPr>
        <w:pStyle w:val="afd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082540" cy="1690370"/>
            <wp:effectExtent l="0" t="0" r="0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E24" w:rsidRDefault="00FC2E24" w:rsidP="001C09EC">
      <w:pPr>
        <w:pStyle w:val="afd"/>
        <w:jc w:val="both"/>
        <w:rPr>
          <w:rFonts w:ascii="Arial" w:hAnsi="Arial" w:cs="Arial"/>
        </w:rPr>
      </w:pPr>
    </w:p>
    <w:p w:rsidR="00FC2E24" w:rsidRPr="00FC2E24" w:rsidRDefault="00FC2E24" w:rsidP="001C09EC">
      <w:pPr>
        <w:pStyle w:val="afd"/>
        <w:jc w:val="both"/>
        <w:rPr>
          <w:rFonts w:ascii="Arial" w:hAnsi="Arial" w:cs="Arial"/>
        </w:rPr>
      </w:pPr>
    </w:p>
    <w:p w:rsidR="00BA067F" w:rsidRDefault="00BA067F" w:rsidP="001C09EC">
      <w:pPr>
        <w:pStyle w:val="af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составе покупок ТСЖ по авансовым отчётам </w:t>
      </w:r>
      <w:r w:rsidR="000C78D8">
        <w:rPr>
          <w:rFonts w:ascii="Arial" w:hAnsi="Arial" w:cs="Arial"/>
        </w:rPr>
        <w:t xml:space="preserve">в апреле 2018 </w:t>
      </w:r>
      <w:r>
        <w:rPr>
          <w:rFonts w:ascii="Arial" w:hAnsi="Arial" w:cs="Arial"/>
        </w:rPr>
        <w:t>телевизор Панасоник (13 тыс.</w:t>
      </w:r>
      <w:r w:rsidR="00A57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руб.), который по устной информации используется для видеонаблюдения.</w:t>
      </w:r>
    </w:p>
    <w:p w:rsidR="00BA067F" w:rsidRDefault="00FF6138" w:rsidP="001C09EC">
      <w:pPr>
        <w:pStyle w:val="afd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0C78D8">
        <w:rPr>
          <w:rFonts w:ascii="Arial" w:hAnsi="Arial" w:cs="Arial"/>
        </w:rPr>
        <w:t xml:space="preserve">о авансовым отчётам в июне 2018 </w:t>
      </w:r>
      <w:proofErr w:type="gramStart"/>
      <w:r w:rsidR="000C78D8">
        <w:rPr>
          <w:rFonts w:ascii="Arial" w:hAnsi="Arial" w:cs="Arial"/>
        </w:rPr>
        <w:t>приобретена</w:t>
      </w:r>
      <w:proofErr w:type="gramEnd"/>
      <w:r w:rsidR="000C78D8">
        <w:rPr>
          <w:rFonts w:ascii="Arial" w:hAnsi="Arial" w:cs="Arial"/>
        </w:rPr>
        <w:t xml:space="preserve"> ламинированная </w:t>
      </w:r>
      <w:proofErr w:type="spellStart"/>
      <w:r w:rsidR="000C78D8">
        <w:rPr>
          <w:rFonts w:ascii="Arial" w:hAnsi="Arial" w:cs="Arial"/>
        </w:rPr>
        <w:t>дсп</w:t>
      </w:r>
      <w:proofErr w:type="spellEnd"/>
      <w:r w:rsidR="000C78D8">
        <w:rPr>
          <w:rFonts w:ascii="Arial" w:hAnsi="Arial" w:cs="Arial"/>
        </w:rPr>
        <w:t xml:space="preserve"> 112 </w:t>
      </w:r>
      <w:proofErr w:type="spellStart"/>
      <w:r w:rsidR="000C78D8">
        <w:rPr>
          <w:rFonts w:ascii="Arial" w:hAnsi="Arial" w:cs="Arial"/>
        </w:rPr>
        <w:t>пог</w:t>
      </w:r>
      <w:proofErr w:type="spellEnd"/>
      <w:r w:rsidR="000C78D8">
        <w:rPr>
          <w:rFonts w:ascii="Arial" w:hAnsi="Arial" w:cs="Arial"/>
        </w:rPr>
        <w:t>. м на сумму 11 222 руб.</w:t>
      </w:r>
    </w:p>
    <w:p w:rsidR="005440DB" w:rsidRDefault="001C09EC" w:rsidP="001C09EC">
      <w:pPr>
        <w:pStyle w:val="afd"/>
        <w:jc w:val="both"/>
        <w:rPr>
          <w:rFonts w:ascii="Arial" w:hAnsi="Arial" w:cs="Arial"/>
        </w:rPr>
      </w:pPr>
      <w:r w:rsidRPr="007B7652">
        <w:rPr>
          <w:rFonts w:ascii="Arial" w:hAnsi="Arial" w:cs="Arial"/>
        </w:rPr>
        <w:t>В течение 201</w:t>
      </w:r>
      <w:r w:rsidR="00373C18">
        <w:rPr>
          <w:rFonts w:ascii="Arial" w:hAnsi="Arial" w:cs="Arial"/>
        </w:rPr>
        <w:t>8</w:t>
      </w:r>
      <w:r w:rsidRPr="007B7652">
        <w:rPr>
          <w:rFonts w:ascii="Arial" w:hAnsi="Arial" w:cs="Arial"/>
        </w:rPr>
        <w:t xml:space="preserve"> г. не составлялись акты на списание</w:t>
      </w:r>
      <w:r>
        <w:rPr>
          <w:rFonts w:ascii="Arial" w:hAnsi="Arial" w:cs="Arial"/>
        </w:rPr>
        <w:t xml:space="preserve"> приобретенных </w:t>
      </w:r>
      <w:r w:rsidRPr="007B7652">
        <w:rPr>
          <w:rFonts w:ascii="Arial" w:hAnsi="Arial" w:cs="Arial"/>
        </w:rPr>
        <w:t xml:space="preserve"> МПЗ  с указанием видов работ, в которых МПЗ использованы,  и мест проведения работ. </w:t>
      </w:r>
    </w:p>
    <w:p w:rsidR="001C09EC" w:rsidRPr="007B7652" w:rsidRDefault="001C09EC" w:rsidP="001C09EC">
      <w:pPr>
        <w:pStyle w:val="afd"/>
        <w:jc w:val="both"/>
        <w:rPr>
          <w:rFonts w:ascii="Arial" w:hAnsi="Arial" w:cs="Arial"/>
        </w:rPr>
      </w:pPr>
      <w:r w:rsidRPr="007B7652">
        <w:rPr>
          <w:rFonts w:ascii="Arial" w:hAnsi="Arial" w:cs="Arial"/>
        </w:rPr>
        <w:t>В процессе ревизии  акты</w:t>
      </w:r>
      <w:r w:rsidR="00373C18">
        <w:rPr>
          <w:rFonts w:ascii="Arial" w:hAnsi="Arial" w:cs="Arial"/>
        </w:rPr>
        <w:t xml:space="preserve"> на списание </w:t>
      </w:r>
      <w:r w:rsidRPr="007B7652">
        <w:rPr>
          <w:rFonts w:ascii="Arial" w:hAnsi="Arial" w:cs="Arial"/>
        </w:rPr>
        <w:t xml:space="preserve">были составлены, подписаны членами Правления, проведена инвентаризация остатков МПЗ.    </w:t>
      </w:r>
    </w:p>
    <w:p w:rsidR="001C09EC" w:rsidRPr="007B7652" w:rsidRDefault="001C09EC" w:rsidP="001C09EC">
      <w:pPr>
        <w:pStyle w:val="afd"/>
        <w:jc w:val="both"/>
        <w:rPr>
          <w:rFonts w:ascii="Arial" w:hAnsi="Arial" w:cs="Arial"/>
        </w:rPr>
      </w:pPr>
      <w:r w:rsidRPr="007B7652">
        <w:rPr>
          <w:rFonts w:ascii="Arial" w:hAnsi="Arial" w:cs="Arial"/>
        </w:rPr>
        <w:t xml:space="preserve"> Правлению предлагается: </w:t>
      </w:r>
    </w:p>
    <w:p w:rsidR="001C09EC" w:rsidRPr="007B7652" w:rsidRDefault="001C09EC" w:rsidP="001C09EC">
      <w:pPr>
        <w:pStyle w:val="afd"/>
        <w:jc w:val="both"/>
        <w:rPr>
          <w:rFonts w:ascii="Arial" w:hAnsi="Arial" w:cs="Arial"/>
        </w:rPr>
      </w:pPr>
      <w:r w:rsidRPr="007B7652">
        <w:rPr>
          <w:rFonts w:ascii="Arial" w:hAnsi="Arial" w:cs="Arial"/>
        </w:rPr>
        <w:t>-  составлять план закупок на квартал</w:t>
      </w:r>
      <w:r w:rsidR="00916F89">
        <w:rPr>
          <w:rFonts w:ascii="Arial" w:hAnsi="Arial" w:cs="Arial"/>
        </w:rPr>
        <w:t xml:space="preserve">/полугодие </w:t>
      </w:r>
      <w:r w:rsidRPr="007B7652">
        <w:rPr>
          <w:rFonts w:ascii="Arial" w:hAnsi="Arial" w:cs="Arial"/>
        </w:rPr>
        <w:t xml:space="preserve"> и утверждать на заседании </w:t>
      </w:r>
      <w:r>
        <w:rPr>
          <w:rFonts w:ascii="Arial" w:hAnsi="Arial" w:cs="Arial"/>
        </w:rPr>
        <w:t>П</w:t>
      </w:r>
      <w:r w:rsidRPr="007B7652">
        <w:rPr>
          <w:rFonts w:ascii="Arial" w:hAnsi="Arial" w:cs="Arial"/>
        </w:rPr>
        <w:t xml:space="preserve">равления </w:t>
      </w:r>
    </w:p>
    <w:p w:rsidR="00F11261" w:rsidRDefault="001C09EC" w:rsidP="001C09EC">
      <w:pPr>
        <w:pStyle w:val="afd"/>
        <w:jc w:val="both"/>
        <w:rPr>
          <w:rFonts w:ascii="Arial" w:hAnsi="Arial" w:cs="Arial"/>
        </w:rPr>
      </w:pPr>
      <w:r w:rsidRPr="007B7652">
        <w:rPr>
          <w:rFonts w:ascii="Arial" w:hAnsi="Arial" w:cs="Arial"/>
        </w:rPr>
        <w:t>- учитывать, что не в интересах ТСЖ  является заключение договор</w:t>
      </w:r>
      <w:r w:rsidR="00FE3F61">
        <w:rPr>
          <w:rFonts w:ascii="Arial" w:hAnsi="Arial" w:cs="Arial"/>
        </w:rPr>
        <w:t>а на период действия более года</w:t>
      </w:r>
      <w:r w:rsidR="00F11261">
        <w:rPr>
          <w:rFonts w:ascii="Arial" w:hAnsi="Arial" w:cs="Arial"/>
        </w:rPr>
        <w:t xml:space="preserve"> </w:t>
      </w:r>
    </w:p>
    <w:p w:rsidR="005440DB" w:rsidRPr="001D5AEC" w:rsidRDefault="005440DB" w:rsidP="005440DB">
      <w:pPr>
        <w:pStyle w:val="afd"/>
        <w:jc w:val="both"/>
        <w:rPr>
          <w:rFonts w:ascii="Arial" w:hAnsi="Arial" w:cs="Arial"/>
        </w:rPr>
      </w:pPr>
      <w:r w:rsidRPr="001D5AEC">
        <w:rPr>
          <w:rFonts w:ascii="Arial" w:hAnsi="Arial" w:cs="Arial"/>
        </w:rPr>
        <w:t xml:space="preserve">- дополнить акты списания МПЗ </w:t>
      </w:r>
      <w:r>
        <w:rPr>
          <w:rFonts w:ascii="Arial" w:hAnsi="Arial" w:cs="Arial"/>
        </w:rPr>
        <w:t xml:space="preserve">за 2018 </w:t>
      </w:r>
      <w:r w:rsidRPr="001D5AEC">
        <w:rPr>
          <w:rFonts w:ascii="Arial" w:hAnsi="Arial" w:cs="Arial"/>
        </w:rPr>
        <w:t>на ремонт/содержание общего</w:t>
      </w:r>
      <w:r>
        <w:rPr>
          <w:rFonts w:ascii="Arial" w:hAnsi="Arial" w:cs="Arial"/>
        </w:rPr>
        <w:t xml:space="preserve"> имущества </w:t>
      </w:r>
      <w:r w:rsidRPr="001D5A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указанием  конкретных </w:t>
      </w:r>
      <w:r w:rsidRPr="001D5AEC">
        <w:rPr>
          <w:rFonts w:ascii="Arial" w:hAnsi="Arial" w:cs="Arial"/>
        </w:rPr>
        <w:t xml:space="preserve">мест проведения ремонта /замены </w:t>
      </w:r>
      <w:r>
        <w:rPr>
          <w:rFonts w:ascii="Arial" w:hAnsi="Arial" w:cs="Arial"/>
        </w:rPr>
        <w:t xml:space="preserve">элементов общего имущества </w:t>
      </w:r>
    </w:p>
    <w:p w:rsidR="005440DB" w:rsidRDefault="005440DB" w:rsidP="005440DB">
      <w:pPr>
        <w:pStyle w:val="af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обязать работников ТСЖ составлять заявки на ремонт собственными силами/замену  элементов общего имущества </w:t>
      </w:r>
      <w:r w:rsidRPr="001D5A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с указанием необходимых МПЗ и их количества, а также    мест ремонта/замены элементов имущества </w:t>
      </w:r>
    </w:p>
    <w:p w:rsidR="005440DB" w:rsidRDefault="005440DB" w:rsidP="005440DB">
      <w:pPr>
        <w:pStyle w:val="af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</w:t>
      </w:r>
      <w:r w:rsidRPr="001D5AEC">
        <w:rPr>
          <w:rFonts w:ascii="Arial" w:hAnsi="Arial" w:cs="Arial"/>
        </w:rPr>
        <w:t xml:space="preserve">редставить ревизору документы, подтверждающие </w:t>
      </w:r>
      <w:r>
        <w:rPr>
          <w:rFonts w:ascii="Arial" w:hAnsi="Arial" w:cs="Arial"/>
        </w:rPr>
        <w:t>устранение выявленных недостатков,   для сообщения членам ТСЖ об их устранении.</w:t>
      </w:r>
    </w:p>
    <w:p w:rsidR="005440DB" w:rsidRDefault="005440DB" w:rsidP="005440DB">
      <w:pPr>
        <w:pStyle w:val="afd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2018 г. существенно увеличились расходы на гсм:</w:t>
      </w:r>
    </w:p>
    <w:p w:rsidR="00BB6052" w:rsidRDefault="00BB6052" w:rsidP="005440DB">
      <w:pPr>
        <w:pStyle w:val="afd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998980" cy="2041525"/>
            <wp:effectExtent l="0" t="0" r="127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DB" w:rsidRDefault="005440DB" w:rsidP="005440DB">
      <w:pPr>
        <w:pStyle w:val="afd"/>
        <w:jc w:val="both"/>
        <w:rPr>
          <w:rFonts w:ascii="Arial" w:hAnsi="Arial" w:cs="Arial"/>
        </w:rPr>
      </w:pPr>
    </w:p>
    <w:p w:rsidR="00BB6052" w:rsidRDefault="005440DB" w:rsidP="005440DB">
      <w:pPr>
        <w:pStyle w:val="afd"/>
        <w:jc w:val="both"/>
        <w:rPr>
          <w:rFonts w:ascii="Arial" w:hAnsi="Arial" w:cs="Arial"/>
        </w:rPr>
      </w:pPr>
      <w:r>
        <w:rPr>
          <w:rFonts w:ascii="Arial" w:hAnsi="Arial" w:cs="Arial"/>
        </w:rPr>
        <w:t>Путевые листы и иные документы, подтверждающие направленность расходов на гсм, в ТСЖ не составлялись.</w:t>
      </w:r>
    </w:p>
    <w:p w:rsidR="00BB6052" w:rsidRDefault="00BB6052" w:rsidP="005440DB">
      <w:pPr>
        <w:pStyle w:val="afd"/>
        <w:jc w:val="both"/>
        <w:rPr>
          <w:rFonts w:ascii="Arial" w:hAnsi="Arial" w:cs="Arial"/>
        </w:rPr>
      </w:pPr>
    </w:p>
    <w:p w:rsidR="005440DB" w:rsidRDefault="005440DB" w:rsidP="005440DB">
      <w:pPr>
        <w:pStyle w:val="afd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Правлению предлагается:</w:t>
      </w:r>
    </w:p>
    <w:p w:rsidR="005440DB" w:rsidRPr="001D5AEC" w:rsidRDefault="005440DB" w:rsidP="005440DB">
      <w:pPr>
        <w:pStyle w:val="afd"/>
        <w:jc w:val="both"/>
        <w:rPr>
          <w:rFonts w:ascii="Arial" w:hAnsi="Arial" w:cs="Arial"/>
        </w:rPr>
      </w:pPr>
      <w:r w:rsidRPr="001D5AEC">
        <w:rPr>
          <w:rFonts w:ascii="Arial" w:hAnsi="Arial" w:cs="Arial"/>
        </w:rPr>
        <w:t xml:space="preserve">- представить ревизору путевые листы </w:t>
      </w:r>
      <w:r>
        <w:rPr>
          <w:rFonts w:ascii="Arial" w:hAnsi="Arial" w:cs="Arial"/>
        </w:rPr>
        <w:t xml:space="preserve">и документы по заправке газонокосилки  в целях подтверждения </w:t>
      </w:r>
      <w:r w:rsidRPr="001D5AEC">
        <w:rPr>
          <w:rFonts w:ascii="Arial" w:hAnsi="Arial" w:cs="Arial"/>
        </w:rPr>
        <w:t xml:space="preserve"> списани</w:t>
      </w:r>
      <w:r>
        <w:rPr>
          <w:rFonts w:ascii="Arial" w:hAnsi="Arial" w:cs="Arial"/>
        </w:rPr>
        <w:t xml:space="preserve">я </w:t>
      </w:r>
      <w:r w:rsidRPr="001D5AEC">
        <w:rPr>
          <w:rFonts w:ascii="Arial" w:hAnsi="Arial" w:cs="Arial"/>
        </w:rPr>
        <w:t xml:space="preserve"> гсм на нужды ТСЖ </w:t>
      </w:r>
    </w:p>
    <w:p w:rsidR="005440DB" w:rsidRDefault="005440DB" w:rsidP="005440DB">
      <w:pPr>
        <w:pStyle w:val="afd"/>
        <w:jc w:val="both"/>
        <w:rPr>
          <w:rFonts w:ascii="Arial" w:hAnsi="Arial" w:cs="Arial"/>
        </w:rPr>
      </w:pPr>
      <w:r w:rsidRPr="001D5AEC">
        <w:rPr>
          <w:rFonts w:ascii="Arial" w:hAnsi="Arial" w:cs="Arial"/>
        </w:rPr>
        <w:t xml:space="preserve">- установить нормативы расхода на сотовую связь  на нужды ТСЖ </w:t>
      </w:r>
    </w:p>
    <w:p w:rsidR="00F46974" w:rsidRDefault="00F46974" w:rsidP="005440DB">
      <w:pPr>
        <w:pStyle w:val="afd"/>
        <w:jc w:val="both"/>
        <w:rPr>
          <w:rFonts w:ascii="Arial" w:hAnsi="Arial" w:cs="Arial"/>
        </w:rPr>
      </w:pPr>
    </w:p>
    <w:p w:rsidR="00F46974" w:rsidRDefault="00F46974" w:rsidP="005440DB">
      <w:pPr>
        <w:pStyle w:val="afd"/>
        <w:jc w:val="both"/>
        <w:rPr>
          <w:rFonts w:ascii="Arial" w:hAnsi="Arial" w:cs="Arial"/>
          <w:b/>
        </w:rPr>
      </w:pPr>
      <w:r w:rsidRPr="00F46974">
        <w:rPr>
          <w:rFonts w:ascii="Arial" w:hAnsi="Arial" w:cs="Arial"/>
          <w:b/>
        </w:rPr>
        <w:t>Прочие расходы</w:t>
      </w:r>
    </w:p>
    <w:p w:rsidR="00F46974" w:rsidRDefault="00F46974" w:rsidP="005440DB">
      <w:pPr>
        <w:pStyle w:val="afd"/>
        <w:jc w:val="both"/>
        <w:rPr>
          <w:rFonts w:ascii="Arial" w:hAnsi="Arial" w:cs="Arial"/>
          <w:b/>
        </w:rPr>
      </w:pPr>
    </w:p>
    <w:p w:rsidR="00276B35" w:rsidRDefault="00F46974" w:rsidP="005440DB">
      <w:pPr>
        <w:pStyle w:val="afd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В </w:t>
      </w:r>
      <w:proofErr w:type="gramStart"/>
      <w:r>
        <w:rPr>
          <w:rFonts w:ascii="Arial" w:hAnsi="Arial" w:cs="Arial"/>
        </w:rPr>
        <w:t>декабре</w:t>
      </w:r>
      <w:proofErr w:type="gramEnd"/>
      <w:r>
        <w:rPr>
          <w:rFonts w:ascii="Arial" w:hAnsi="Arial" w:cs="Arial"/>
        </w:rPr>
        <w:t xml:space="preserve"> 2018  ТСЖ </w:t>
      </w:r>
      <w:r w:rsidR="00E26283">
        <w:rPr>
          <w:rFonts w:ascii="Arial" w:hAnsi="Arial" w:cs="Arial"/>
        </w:rPr>
        <w:t xml:space="preserve">«Март» </w:t>
      </w:r>
      <w:r>
        <w:rPr>
          <w:rFonts w:ascii="Arial" w:hAnsi="Arial" w:cs="Arial"/>
        </w:rPr>
        <w:t xml:space="preserve">по требованию службы судебных </w:t>
      </w:r>
      <w:r w:rsidR="00E262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приставов оплатило 10 тыс. руб. исполнительского сбора</w:t>
      </w:r>
      <w:r w:rsidR="00E26283">
        <w:rPr>
          <w:rFonts w:ascii="Arial" w:hAnsi="Arial" w:cs="Arial"/>
        </w:rPr>
        <w:t>. О</w:t>
      </w:r>
      <w:r>
        <w:rPr>
          <w:rFonts w:ascii="Arial" w:hAnsi="Arial" w:cs="Arial"/>
        </w:rPr>
        <w:t xml:space="preserve">перация отражена  в отчёте об исполнении сметы доходов и расходов в </w:t>
      </w:r>
      <w:r w:rsidRPr="00F46974">
        <w:rPr>
          <w:rFonts w:ascii="Arial" w:hAnsi="Arial" w:cs="Arial"/>
        </w:rPr>
        <w:t xml:space="preserve"> составе </w:t>
      </w:r>
      <w:r>
        <w:rPr>
          <w:rFonts w:ascii="Arial" w:hAnsi="Arial" w:cs="Arial"/>
        </w:rPr>
        <w:t>непредвиденных расходов ТСЖ.</w:t>
      </w:r>
      <w:r w:rsidR="00E26283">
        <w:rPr>
          <w:rFonts w:ascii="Arial" w:hAnsi="Arial" w:cs="Arial"/>
        </w:rPr>
        <w:t xml:space="preserve"> </w:t>
      </w:r>
      <w:r w:rsidRPr="00E26283">
        <w:rPr>
          <w:rFonts w:ascii="Arial" w:hAnsi="Arial" w:cs="Arial"/>
          <w:szCs w:val="24"/>
        </w:rPr>
        <w:t>Исполнительский сбор является следствием не</w:t>
      </w:r>
      <w:r w:rsidR="00E26283" w:rsidRPr="00E26283">
        <w:rPr>
          <w:rFonts w:ascii="Arial" w:hAnsi="Arial" w:cs="Arial"/>
          <w:szCs w:val="24"/>
        </w:rPr>
        <w:t>ис</w:t>
      </w:r>
      <w:r w:rsidR="00276B35" w:rsidRPr="00E26283">
        <w:rPr>
          <w:rFonts w:ascii="Arial" w:hAnsi="Arial" w:cs="Arial"/>
          <w:szCs w:val="24"/>
        </w:rPr>
        <w:t xml:space="preserve">полнения </w:t>
      </w:r>
      <w:r w:rsidR="00E26283" w:rsidRPr="00E26283">
        <w:rPr>
          <w:rFonts w:ascii="Arial" w:hAnsi="Arial" w:cs="Arial"/>
          <w:szCs w:val="24"/>
          <w:shd w:val="clear" w:color="auto" w:fill="FFFFFF"/>
        </w:rPr>
        <w:t>решения суда в установленный для добровольного исполнения срок</w:t>
      </w:r>
      <w:r w:rsidR="00276B35" w:rsidRPr="00E26283">
        <w:rPr>
          <w:rFonts w:ascii="Arial" w:hAnsi="Arial" w:cs="Arial"/>
          <w:szCs w:val="24"/>
        </w:rPr>
        <w:t xml:space="preserve"> предыдущим председателем ТСЖ «Март» Кравченко Н.С. </w:t>
      </w:r>
    </w:p>
    <w:p w:rsidR="00E26283" w:rsidRPr="00E26283" w:rsidRDefault="00E26283" w:rsidP="005440DB">
      <w:pPr>
        <w:pStyle w:val="afd"/>
        <w:jc w:val="both"/>
        <w:rPr>
          <w:rFonts w:ascii="Arial" w:hAnsi="Arial" w:cs="Arial"/>
          <w:szCs w:val="24"/>
        </w:rPr>
      </w:pPr>
    </w:p>
    <w:p w:rsidR="00F46974" w:rsidRDefault="00F46974" w:rsidP="005440DB">
      <w:pPr>
        <w:pStyle w:val="af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Правлению предлагается: </w:t>
      </w:r>
    </w:p>
    <w:p w:rsidR="00F46974" w:rsidRDefault="00276B35" w:rsidP="00F46974">
      <w:pPr>
        <w:pStyle w:val="afd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46974">
        <w:rPr>
          <w:rFonts w:ascii="Arial" w:hAnsi="Arial" w:cs="Arial"/>
        </w:rPr>
        <w:t>редложить лицу, которое нанесло ущерб ТСЖ, возместить его добровольно, при отказе – взыскать</w:t>
      </w:r>
      <w:r>
        <w:rPr>
          <w:rFonts w:ascii="Arial" w:hAnsi="Arial" w:cs="Arial"/>
        </w:rPr>
        <w:t xml:space="preserve"> 10 тыс. руб.</w:t>
      </w:r>
      <w:r w:rsidR="00F46974">
        <w:rPr>
          <w:rFonts w:ascii="Arial" w:hAnsi="Arial" w:cs="Arial"/>
        </w:rPr>
        <w:t xml:space="preserve"> в судебном порядке. </w:t>
      </w:r>
      <w:bookmarkStart w:id="10" w:name="_Toc386061777"/>
    </w:p>
    <w:p w:rsidR="00D82F2F" w:rsidRPr="00F46974" w:rsidRDefault="00D82F2F" w:rsidP="00F46974">
      <w:pPr>
        <w:pStyle w:val="1"/>
        <w:rPr>
          <w:rFonts w:ascii="Arial" w:hAnsi="Arial" w:cs="Arial"/>
        </w:rPr>
      </w:pPr>
      <w:r w:rsidRPr="00F46974">
        <w:rPr>
          <w:rFonts w:ascii="Arial" w:hAnsi="Arial" w:cs="Arial"/>
        </w:rPr>
        <w:t>Итоговые выводы</w:t>
      </w:r>
      <w:bookmarkEnd w:id="10"/>
      <w:r w:rsidR="00A9277A" w:rsidRPr="00F46974">
        <w:rPr>
          <w:rFonts w:ascii="Arial" w:hAnsi="Arial" w:cs="Arial"/>
        </w:rPr>
        <w:t xml:space="preserve"> ревизора</w:t>
      </w:r>
    </w:p>
    <w:p w:rsidR="00BA067F" w:rsidRDefault="00EC2F52" w:rsidP="005453D8">
      <w:pPr>
        <w:jc w:val="both"/>
        <w:rPr>
          <w:rFonts w:ascii="Arial" w:hAnsi="Arial" w:cs="Arial"/>
          <w:shd w:val="clear" w:color="auto" w:fill="FFFFFF"/>
        </w:rPr>
      </w:pPr>
      <w:r w:rsidRPr="00153095">
        <w:rPr>
          <w:rFonts w:ascii="Arial" w:hAnsi="Arial" w:cs="Arial"/>
          <w:shd w:val="clear" w:color="auto" w:fill="FFFFFF"/>
        </w:rPr>
        <w:t>Нецелевого расходования средств не выявлено.</w:t>
      </w:r>
      <w:r w:rsidR="00BA067F">
        <w:rPr>
          <w:rFonts w:ascii="Arial" w:hAnsi="Arial" w:cs="Arial"/>
          <w:shd w:val="clear" w:color="auto" w:fill="FFFFFF"/>
        </w:rPr>
        <w:t xml:space="preserve"> Часть расходов требует дополнительного документального подтверждения</w:t>
      </w:r>
      <w:r w:rsidR="00153095">
        <w:rPr>
          <w:rFonts w:ascii="Arial" w:hAnsi="Arial" w:cs="Arial"/>
          <w:shd w:val="clear" w:color="auto" w:fill="FFFFFF"/>
        </w:rPr>
        <w:t xml:space="preserve"> их направленности на нужды ТСЖ</w:t>
      </w:r>
      <w:r w:rsidR="00BA067F">
        <w:rPr>
          <w:rFonts w:ascii="Arial" w:hAnsi="Arial" w:cs="Arial"/>
          <w:shd w:val="clear" w:color="auto" w:fill="FFFFFF"/>
        </w:rPr>
        <w:t xml:space="preserve">, о чём сообщалось </w:t>
      </w:r>
      <w:r w:rsidR="00153095">
        <w:rPr>
          <w:rFonts w:ascii="Arial" w:hAnsi="Arial" w:cs="Arial"/>
          <w:shd w:val="clear" w:color="auto" w:fill="FFFFFF"/>
        </w:rPr>
        <w:t xml:space="preserve">выше </w:t>
      </w:r>
      <w:r w:rsidR="00BA067F">
        <w:rPr>
          <w:rFonts w:ascii="Arial" w:hAnsi="Arial" w:cs="Arial"/>
          <w:shd w:val="clear" w:color="auto" w:fill="FFFFFF"/>
        </w:rPr>
        <w:t xml:space="preserve">в соответствующих разделах. </w:t>
      </w:r>
    </w:p>
    <w:p w:rsidR="00EC2F52" w:rsidRPr="005453D8" w:rsidRDefault="00FF6138" w:rsidP="005453D8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О произведё</w:t>
      </w:r>
      <w:r w:rsidR="00BA067F">
        <w:rPr>
          <w:rFonts w:ascii="Arial" w:hAnsi="Arial" w:cs="Arial"/>
          <w:shd w:val="clear" w:color="auto" w:fill="FFFFFF"/>
        </w:rPr>
        <w:t>нных корректировках расходов 2018 г.</w:t>
      </w:r>
      <w:r>
        <w:rPr>
          <w:rFonts w:ascii="Arial" w:hAnsi="Arial" w:cs="Arial"/>
          <w:shd w:val="clear" w:color="auto" w:fill="FFFFFF"/>
        </w:rPr>
        <w:t xml:space="preserve">, если таковые понадобятся, </w:t>
      </w:r>
      <w:r w:rsidR="00BA067F">
        <w:rPr>
          <w:rFonts w:ascii="Arial" w:hAnsi="Arial" w:cs="Arial"/>
          <w:shd w:val="clear" w:color="auto" w:fill="FFFFFF"/>
        </w:rPr>
        <w:t xml:space="preserve"> ревизор сообщит членам ТСЖ «Март» дополнительно.</w:t>
      </w:r>
    </w:p>
    <w:p w:rsidR="008816CC" w:rsidRPr="005453D8" w:rsidRDefault="00EC2F52" w:rsidP="005453D8">
      <w:pPr>
        <w:jc w:val="both"/>
        <w:rPr>
          <w:rFonts w:ascii="Arial" w:hAnsi="Arial" w:cs="Arial"/>
          <w:shd w:val="clear" w:color="auto" w:fill="FFFFFF"/>
        </w:rPr>
      </w:pPr>
      <w:r w:rsidRPr="005453D8">
        <w:rPr>
          <w:rFonts w:ascii="Arial" w:hAnsi="Arial" w:cs="Arial"/>
          <w:shd w:val="clear" w:color="auto" w:fill="FFFFFF"/>
        </w:rPr>
        <w:t>В</w:t>
      </w:r>
      <w:r w:rsidR="008816CC" w:rsidRPr="005453D8">
        <w:rPr>
          <w:rFonts w:ascii="Arial" w:hAnsi="Arial" w:cs="Arial"/>
          <w:shd w:val="clear" w:color="auto" w:fill="FFFFFF"/>
        </w:rPr>
        <w:t>се начисления гражданам проверены и соответствуют суммам по приобретенным коммунальным ресурсам, предъявленным  ТСЖ ресурсоснабжающими  организациями,   и тариф</w:t>
      </w:r>
      <w:r w:rsidR="007240F9">
        <w:rPr>
          <w:rFonts w:ascii="Arial" w:hAnsi="Arial" w:cs="Arial"/>
          <w:shd w:val="clear" w:color="auto" w:fill="FFFFFF"/>
        </w:rPr>
        <w:t xml:space="preserve">ам </w:t>
      </w:r>
      <w:r w:rsidR="008816CC" w:rsidRPr="005453D8">
        <w:rPr>
          <w:rFonts w:ascii="Arial" w:hAnsi="Arial" w:cs="Arial"/>
          <w:shd w:val="clear" w:color="auto" w:fill="FFFFFF"/>
        </w:rPr>
        <w:t xml:space="preserve"> на содержание жилья,</w:t>
      </w:r>
      <w:r w:rsidR="004C5F28">
        <w:rPr>
          <w:rFonts w:ascii="Arial" w:hAnsi="Arial" w:cs="Arial"/>
          <w:shd w:val="clear" w:color="auto" w:fill="FFFFFF"/>
        </w:rPr>
        <w:t xml:space="preserve"> </w:t>
      </w:r>
      <w:r w:rsidR="007240F9">
        <w:rPr>
          <w:rFonts w:ascii="Arial" w:hAnsi="Arial" w:cs="Arial"/>
          <w:shd w:val="clear" w:color="auto" w:fill="FFFFFF"/>
        </w:rPr>
        <w:t xml:space="preserve">взносам на ремонт, </w:t>
      </w:r>
      <w:r w:rsidR="008816CC" w:rsidRPr="005453D8">
        <w:rPr>
          <w:rFonts w:ascii="Arial" w:hAnsi="Arial" w:cs="Arial"/>
          <w:shd w:val="clear" w:color="auto" w:fill="FFFFFF"/>
        </w:rPr>
        <w:t xml:space="preserve"> принят</w:t>
      </w:r>
      <w:r w:rsidR="007240F9">
        <w:rPr>
          <w:rFonts w:ascii="Arial" w:hAnsi="Arial" w:cs="Arial"/>
          <w:shd w:val="clear" w:color="auto" w:fill="FFFFFF"/>
        </w:rPr>
        <w:t xml:space="preserve">ым </w:t>
      </w:r>
      <w:r w:rsidR="008816CC" w:rsidRPr="005453D8">
        <w:rPr>
          <w:rFonts w:ascii="Arial" w:hAnsi="Arial" w:cs="Arial"/>
          <w:shd w:val="clear" w:color="auto" w:fill="FFFFFF"/>
        </w:rPr>
        <w:t xml:space="preserve"> на годовом общем</w:t>
      </w:r>
      <w:r w:rsidR="00916F89" w:rsidRPr="005453D8">
        <w:rPr>
          <w:rFonts w:ascii="Arial" w:hAnsi="Arial" w:cs="Arial"/>
          <w:shd w:val="clear" w:color="auto" w:fill="FFFFFF"/>
        </w:rPr>
        <w:t xml:space="preserve"> собрании собственников за 201</w:t>
      </w:r>
      <w:r w:rsidR="00373C18">
        <w:rPr>
          <w:rFonts w:ascii="Arial" w:hAnsi="Arial" w:cs="Arial"/>
          <w:shd w:val="clear" w:color="auto" w:fill="FFFFFF"/>
        </w:rPr>
        <w:t>8 г</w:t>
      </w:r>
      <w:r w:rsidR="00BA067F">
        <w:rPr>
          <w:rFonts w:ascii="Arial" w:hAnsi="Arial" w:cs="Arial"/>
          <w:shd w:val="clear" w:color="auto" w:fill="FFFFFF"/>
        </w:rPr>
        <w:t xml:space="preserve">. </w:t>
      </w:r>
      <w:r w:rsidR="008816CC" w:rsidRPr="005453D8">
        <w:rPr>
          <w:rFonts w:ascii="Arial" w:hAnsi="Arial" w:cs="Arial"/>
          <w:shd w:val="clear" w:color="auto" w:fill="FFFFFF"/>
        </w:rPr>
        <w:t xml:space="preserve">  </w:t>
      </w:r>
      <w:r w:rsidR="008A0ADA" w:rsidRPr="005453D8">
        <w:rPr>
          <w:rFonts w:ascii="Arial" w:hAnsi="Arial" w:cs="Arial"/>
          <w:shd w:val="clear" w:color="auto" w:fill="FFFFFF"/>
        </w:rPr>
        <w:t xml:space="preserve"> </w:t>
      </w:r>
    </w:p>
    <w:p w:rsidR="008A0ADA" w:rsidRDefault="00D85538" w:rsidP="005453D8">
      <w:pPr>
        <w:jc w:val="both"/>
        <w:rPr>
          <w:rFonts w:ascii="Arial" w:hAnsi="Arial" w:cs="Arial"/>
          <w:shd w:val="clear" w:color="auto" w:fill="FFFFFF"/>
        </w:rPr>
      </w:pPr>
      <w:r w:rsidRPr="00F1282C">
        <w:rPr>
          <w:rFonts w:ascii="Arial" w:hAnsi="Arial" w:cs="Arial"/>
          <w:shd w:val="clear" w:color="auto" w:fill="FFFFFF"/>
        </w:rPr>
        <w:t xml:space="preserve">Отчёт об исполнении сметы доходов и расходов за 2018 г. </w:t>
      </w:r>
      <w:r w:rsidR="00243852">
        <w:rPr>
          <w:rFonts w:ascii="Arial" w:hAnsi="Arial" w:cs="Arial"/>
          <w:shd w:val="clear" w:color="auto" w:fill="FFFFFF"/>
        </w:rPr>
        <w:t xml:space="preserve">(Приложение № 1 к настоящему Отчёту) </w:t>
      </w:r>
      <w:r>
        <w:rPr>
          <w:rFonts w:ascii="Arial" w:hAnsi="Arial" w:cs="Arial"/>
          <w:shd w:val="clear" w:color="auto" w:fill="FFFFFF"/>
        </w:rPr>
        <w:t>свидетельствует  о допущенном перерасходе сметной величины расходов ТСЖ на 2018 г. Часть перерасхода  в размере 44 тыс. руб.  связана с недобором взносов с граждан за период с 01.07.2018 по 31.12.2018</w:t>
      </w:r>
      <w:r w:rsidR="00FF6138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BA067F" w:rsidRPr="00F1282C" w:rsidRDefault="00C67897" w:rsidP="005453D8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Необходимость перерасхода в размере </w:t>
      </w:r>
      <w:r w:rsidR="00C7255C">
        <w:rPr>
          <w:rFonts w:ascii="Arial" w:hAnsi="Arial" w:cs="Arial"/>
        </w:rPr>
        <w:t>277 тыс.</w:t>
      </w:r>
      <w:r w:rsidR="00D85538">
        <w:rPr>
          <w:rFonts w:ascii="Arial" w:hAnsi="Arial" w:cs="Arial"/>
        </w:rPr>
        <w:t xml:space="preserve"> </w:t>
      </w:r>
      <w:r w:rsidR="00C7255C">
        <w:rPr>
          <w:rFonts w:ascii="Arial" w:hAnsi="Arial" w:cs="Arial"/>
        </w:rPr>
        <w:t xml:space="preserve">руб. </w:t>
      </w:r>
      <w:r>
        <w:rPr>
          <w:rFonts w:ascii="Arial" w:hAnsi="Arial" w:cs="Arial"/>
        </w:rPr>
        <w:t>и источники</w:t>
      </w:r>
      <w:r w:rsidR="00276B35">
        <w:rPr>
          <w:rFonts w:ascii="Arial" w:hAnsi="Arial" w:cs="Arial"/>
        </w:rPr>
        <w:t xml:space="preserve"> его </w:t>
      </w:r>
      <w:r>
        <w:rPr>
          <w:rFonts w:ascii="Arial" w:hAnsi="Arial" w:cs="Arial"/>
        </w:rPr>
        <w:t>покрытия раскрываются в отчёте председателя правления ТСЖ за</w:t>
      </w:r>
      <w:r w:rsidR="00276B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 г</w:t>
      </w:r>
    </w:p>
    <w:p w:rsidR="00CA7666" w:rsidRPr="00916F89" w:rsidRDefault="00CA7666" w:rsidP="00CA7666">
      <w:pPr>
        <w:pStyle w:val="1"/>
        <w:rPr>
          <w:rFonts w:ascii="Arial" w:hAnsi="Arial" w:cs="Arial"/>
          <w:shd w:val="clear" w:color="auto" w:fill="FFFFFF"/>
        </w:rPr>
      </w:pPr>
      <w:r w:rsidRPr="00916F89">
        <w:rPr>
          <w:rFonts w:ascii="Arial" w:hAnsi="Arial" w:cs="Arial"/>
          <w:shd w:val="clear" w:color="auto" w:fill="FFFFFF"/>
        </w:rPr>
        <w:lastRenderedPageBreak/>
        <w:t xml:space="preserve">Рекомендации </w:t>
      </w:r>
    </w:p>
    <w:p w:rsidR="005453D8" w:rsidRDefault="005453D8" w:rsidP="005453D8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В целях сохранения накапливаемого фонда капитального ремонта от инфляции рассмотреть на годовом собрании вопрос о размещении временно свободных денежных средств  на специальном депозите в порядке, установленном ст. 175.1 ЖК РФ.   </w:t>
      </w:r>
    </w:p>
    <w:p w:rsidR="005453D8" w:rsidRDefault="005453D8" w:rsidP="005453D8">
      <w:pPr>
        <w:jc w:val="both"/>
        <w:rPr>
          <w:rFonts w:ascii="Arial" w:hAnsi="Arial" w:cs="Arial"/>
          <w:shd w:val="clear" w:color="auto" w:fill="FFFFFF"/>
        </w:rPr>
      </w:pPr>
    </w:p>
    <w:p w:rsidR="008816CC" w:rsidRDefault="008816CC" w:rsidP="005453D8">
      <w:pPr>
        <w:jc w:val="both"/>
      </w:pPr>
      <w:r w:rsidRPr="005453D8">
        <w:rPr>
          <w:rFonts w:ascii="Arial" w:hAnsi="Arial" w:cs="Arial"/>
          <w:shd w:val="clear" w:color="auto" w:fill="FFFFFF"/>
        </w:rPr>
        <w:t xml:space="preserve">В квитанциях  не выделялся  отдельно  </w:t>
      </w:r>
      <w:r w:rsidRPr="005453D8">
        <w:rPr>
          <w:rFonts w:ascii="Arial" w:hAnsi="Arial" w:cs="Arial"/>
        </w:rPr>
        <w:t xml:space="preserve">объем потребления коммунальных услуг на общедомовые нужды по каждому коммунальному ресурсу, приходящийся на каждого собственника. В целях обеспечения прозрачности  состава платежей собственников Правлению </w:t>
      </w:r>
      <w:r w:rsidR="00B046AE">
        <w:rPr>
          <w:rFonts w:ascii="Arial" w:hAnsi="Arial" w:cs="Arial"/>
        </w:rPr>
        <w:t xml:space="preserve">предлагается </w:t>
      </w:r>
      <w:r w:rsidRPr="005453D8">
        <w:rPr>
          <w:rFonts w:ascii="Arial" w:hAnsi="Arial" w:cs="Arial"/>
        </w:rPr>
        <w:t>выделять объем потребления коммунальных услуг на общедомовые нужды</w:t>
      </w:r>
      <w:r w:rsidR="005453D8" w:rsidRPr="005453D8">
        <w:rPr>
          <w:rFonts w:ascii="Arial" w:hAnsi="Arial" w:cs="Arial"/>
        </w:rPr>
        <w:t xml:space="preserve"> (содержание общего имущества собственников) </w:t>
      </w:r>
      <w:r w:rsidRPr="005453D8">
        <w:rPr>
          <w:rFonts w:ascii="Arial" w:hAnsi="Arial" w:cs="Arial"/>
        </w:rPr>
        <w:t>по каждому коммунальному ресурсу в соответствии с Правилами оказания комму</w:t>
      </w:r>
      <w:r w:rsidR="00EC2F52" w:rsidRPr="005453D8">
        <w:rPr>
          <w:rFonts w:ascii="Arial" w:hAnsi="Arial" w:cs="Arial"/>
        </w:rPr>
        <w:t>нальных услуг в редакции, действующей с 2017 г.</w:t>
      </w:r>
      <w:r w:rsidR="00EC2F52" w:rsidRPr="00EC2F52">
        <w:t xml:space="preserve"> </w:t>
      </w:r>
      <w:r w:rsidRPr="00EC2F52">
        <w:t xml:space="preserve"> </w:t>
      </w:r>
    </w:p>
    <w:p w:rsidR="006747AA" w:rsidRPr="007B7652" w:rsidRDefault="005453D8" w:rsidP="00ED27C4">
      <w:pPr>
        <w:pStyle w:val="afc"/>
        <w:shd w:val="clear" w:color="auto" w:fill="FFFFFF"/>
        <w:spacing w:line="276" w:lineRule="auto"/>
        <w:ind w:left="-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    </w:t>
      </w:r>
      <w:r w:rsidR="006747AA">
        <w:rPr>
          <w:rFonts w:ascii="Arial" w:hAnsi="Arial" w:cs="Arial"/>
          <w:szCs w:val="24"/>
        </w:rPr>
        <w:t>В этой связи гражданам нужно иметь в виду</w:t>
      </w:r>
      <w:r w:rsidR="007240F9">
        <w:rPr>
          <w:rFonts w:ascii="Arial" w:hAnsi="Arial" w:cs="Arial"/>
          <w:szCs w:val="24"/>
        </w:rPr>
        <w:t xml:space="preserve">, что </w:t>
      </w:r>
      <w:r>
        <w:rPr>
          <w:rFonts w:ascii="Arial" w:hAnsi="Arial" w:cs="Arial"/>
        </w:rPr>
        <w:t xml:space="preserve"> </w:t>
      </w:r>
      <w:r w:rsidR="00ED27C4">
        <w:rPr>
          <w:rFonts w:ascii="Arial" w:hAnsi="Arial" w:cs="Arial"/>
        </w:rPr>
        <w:t>в</w:t>
      </w:r>
      <w:r w:rsidR="006747AA" w:rsidRPr="007B7652">
        <w:rPr>
          <w:rFonts w:ascii="Arial" w:hAnsi="Arial" w:cs="Arial"/>
        </w:rPr>
        <w:t xml:space="preserve">  доме имеются расходы</w:t>
      </w:r>
      <w:r w:rsidR="00630FEA">
        <w:rPr>
          <w:rFonts w:ascii="Arial" w:hAnsi="Arial" w:cs="Arial"/>
        </w:rPr>
        <w:t>,</w:t>
      </w:r>
      <w:r w:rsidR="00ED27C4">
        <w:rPr>
          <w:rFonts w:ascii="Arial" w:hAnsi="Arial" w:cs="Arial"/>
        </w:rPr>
        <w:t xml:space="preserve"> в частности, </w:t>
      </w:r>
      <w:r w:rsidR="006747AA" w:rsidRPr="007B7652">
        <w:rPr>
          <w:rFonts w:ascii="Arial" w:hAnsi="Arial" w:cs="Arial"/>
        </w:rPr>
        <w:t xml:space="preserve"> по  воде, вызванные </w:t>
      </w:r>
      <w:r>
        <w:rPr>
          <w:rFonts w:ascii="Arial" w:hAnsi="Arial" w:cs="Arial"/>
        </w:rPr>
        <w:t xml:space="preserve">   </w:t>
      </w:r>
      <w:r w:rsidR="006747AA" w:rsidRPr="007B7652">
        <w:rPr>
          <w:rFonts w:ascii="Arial" w:hAnsi="Arial" w:cs="Arial"/>
        </w:rPr>
        <w:t>следующим:</w:t>
      </w:r>
    </w:p>
    <w:p w:rsidR="006747AA" w:rsidRPr="00916F89" w:rsidRDefault="006747AA" w:rsidP="006747AA">
      <w:pPr>
        <w:pStyle w:val="afd"/>
        <w:jc w:val="both"/>
        <w:rPr>
          <w:rFonts w:ascii="Arial" w:hAnsi="Arial" w:cs="Arial"/>
        </w:rPr>
      </w:pPr>
      <w:r w:rsidRPr="007B7652">
        <w:rPr>
          <w:rFonts w:ascii="Arial" w:hAnsi="Arial" w:cs="Arial"/>
        </w:rPr>
        <w:t xml:space="preserve">- </w:t>
      </w:r>
      <w:r w:rsidRPr="00916F89">
        <w:rPr>
          <w:rFonts w:ascii="Arial" w:hAnsi="Arial" w:cs="Arial"/>
          <w:b/>
        </w:rPr>
        <w:t>некорректные сообщения граждан о показаниях ИПУ</w:t>
      </w:r>
      <w:r w:rsidR="00916F89">
        <w:rPr>
          <w:rFonts w:ascii="Arial" w:hAnsi="Arial" w:cs="Arial"/>
          <w:b/>
        </w:rPr>
        <w:t xml:space="preserve"> </w:t>
      </w:r>
      <w:r w:rsidR="00916F89">
        <w:rPr>
          <w:rFonts w:ascii="Arial" w:hAnsi="Arial" w:cs="Arial"/>
        </w:rPr>
        <w:t xml:space="preserve">(см. Приложение № </w:t>
      </w:r>
      <w:r w:rsidR="00C7255C">
        <w:rPr>
          <w:rFonts w:ascii="Arial" w:hAnsi="Arial" w:cs="Arial"/>
        </w:rPr>
        <w:t>2</w:t>
      </w:r>
      <w:r w:rsidR="00916F89">
        <w:rPr>
          <w:rFonts w:ascii="Arial" w:hAnsi="Arial" w:cs="Arial"/>
        </w:rPr>
        <w:t xml:space="preserve"> к настоящему Отчёту) </w:t>
      </w:r>
    </w:p>
    <w:p w:rsidR="006747AA" w:rsidRPr="007B7652" w:rsidRDefault="006747AA" w:rsidP="006747AA">
      <w:pPr>
        <w:pStyle w:val="afd"/>
        <w:jc w:val="both"/>
        <w:rPr>
          <w:rFonts w:ascii="Arial" w:hAnsi="Arial" w:cs="Arial"/>
        </w:rPr>
      </w:pPr>
      <w:r w:rsidRPr="007B7652">
        <w:rPr>
          <w:rFonts w:ascii="Arial" w:hAnsi="Arial" w:cs="Arial"/>
        </w:rPr>
        <w:t>- несанк</w:t>
      </w:r>
      <w:r w:rsidR="00630FEA">
        <w:rPr>
          <w:rFonts w:ascii="Arial" w:hAnsi="Arial" w:cs="Arial"/>
        </w:rPr>
        <w:t>ц</w:t>
      </w:r>
      <w:r w:rsidRPr="007B7652">
        <w:rPr>
          <w:rFonts w:ascii="Arial" w:hAnsi="Arial" w:cs="Arial"/>
        </w:rPr>
        <w:t>ионированные воздействия граждан на работу счётчиков</w:t>
      </w:r>
    </w:p>
    <w:p w:rsidR="006747AA" w:rsidRPr="007B7652" w:rsidRDefault="006747AA" w:rsidP="006747AA">
      <w:pPr>
        <w:pStyle w:val="afd"/>
        <w:jc w:val="both"/>
        <w:rPr>
          <w:rFonts w:ascii="Arial" w:hAnsi="Arial" w:cs="Arial"/>
        </w:rPr>
      </w:pPr>
      <w:r w:rsidRPr="007B7652">
        <w:rPr>
          <w:rFonts w:ascii="Arial" w:hAnsi="Arial" w:cs="Arial"/>
        </w:rPr>
        <w:t>- отсутствие счётчиков в 1</w:t>
      </w:r>
      <w:r w:rsidR="00373C18">
        <w:rPr>
          <w:rFonts w:ascii="Arial" w:hAnsi="Arial" w:cs="Arial"/>
        </w:rPr>
        <w:t>1</w:t>
      </w:r>
      <w:r w:rsidRPr="007B7652">
        <w:rPr>
          <w:rFonts w:ascii="Arial" w:hAnsi="Arial" w:cs="Arial"/>
        </w:rPr>
        <w:t xml:space="preserve"> квартирах. Очевидно, что выгоду от отсутствия </w:t>
      </w:r>
      <w:r w:rsidR="00916F89">
        <w:rPr>
          <w:rFonts w:ascii="Arial" w:hAnsi="Arial" w:cs="Arial"/>
        </w:rPr>
        <w:t xml:space="preserve">ИПУ </w:t>
      </w:r>
      <w:r w:rsidRPr="007B7652">
        <w:rPr>
          <w:rFonts w:ascii="Arial" w:hAnsi="Arial" w:cs="Arial"/>
        </w:rPr>
        <w:t>получает только тот, кому по нормативу платить выгоднее, чем по показаниям ИПУ, такое возможно, если в квартире проживает людей</w:t>
      </w:r>
      <w:r w:rsidR="00C7255C">
        <w:rPr>
          <w:rFonts w:ascii="Arial" w:hAnsi="Arial" w:cs="Arial"/>
        </w:rPr>
        <w:t xml:space="preserve"> больше</w:t>
      </w:r>
      <w:r w:rsidRPr="007B7652">
        <w:rPr>
          <w:rFonts w:ascii="Arial" w:hAnsi="Arial" w:cs="Arial"/>
        </w:rPr>
        <w:t xml:space="preserve">, чем </w:t>
      </w:r>
      <w:r w:rsidR="00916F89">
        <w:rPr>
          <w:rFonts w:ascii="Arial" w:hAnsi="Arial" w:cs="Arial"/>
        </w:rPr>
        <w:t xml:space="preserve">в ней </w:t>
      </w:r>
      <w:r w:rsidRPr="007B7652">
        <w:rPr>
          <w:rFonts w:ascii="Arial" w:hAnsi="Arial" w:cs="Arial"/>
        </w:rPr>
        <w:t xml:space="preserve">прописано. </w:t>
      </w:r>
      <w:r w:rsidR="00C7255C">
        <w:rPr>
          <w:rFonts w:ascii="Arial" w:hAnsi="Arial" w:cs="Arial"/>
        </w:rPr>
        <w:t xml:space="preserve">В таких случаях </w:t>
      </w:r>
      <w:r w:rsidRPr="007B7652">
        <w:rPr>
          <w:rFonts w:ascii="Arial" w:hAnsi="Arial" w:cs="Arial"/>
        </w:rPr>
        <w:t xml:space="preserve">фактически дисциплинированные собственники оказывают материальную помощь наиболее «хозяйственным» экономным соседям. </w:t>
      </w:r>
    </w:p>
    <w:p w:rsidR="006747AA" w:rsidRPr="007B7652" w:rsidRDefault="006747AA" w:rsidP="006747AA">
      <w:pPr>
        <w:pStyle w:val="afd"/>
        <w:jc w:val="both"/>
        <w:rPr>
          <w:rFonts w:ascii="Arial" w:hAnsi="Arial" w:cs="Arial"/>
        </w:rPr>
      </w:pPr>
      <w:r w:rsidRPr="007B7652">
        <w:rPr>
          <w:rFonts w:ascii="Arial" w:hAnsi="Arial" w:cs="Arial"/>
        </w:rPr>
        <w:t xml:space="preserve"> </w:t>
      </w:r>
    </w:p>
    <w:p w:rsidR="006747AA" w:rsidRPr="007B7652" w:rsidRDefault="006747AA" w:rsidP="006747AA">
      <w:pPr>
        <w:pStyle w:val="afd"/>
        <w:jc w:val="both"/>
        <w:rPr>
          <w:rFonts w:ascii="Arial" w:hAnsi="Arial" w:cs="Arial"/>
        </w:rPr>
      </w:pPr>
      <w:r w:rsidRPr="007B7652">
        <w:rPr>
          <w:rFonts w:ascii="Arial" w:hAnsi="Arial" w:cs="Arial"/>
        </w:rPr>
        <w:t>В части ОДН по электричеству тоже  присутствуют расходы</w:t>
      </w:r>
      <w:r w:rsidR="00B046AE">
        <w:rPr>
          <w:rFonts w:ascii="Arial" w:hAnsi="Arial" w:cs="Arial"/>
        </w:rPr>
        <w:t xml:space="preserve">, вызванные следующим: </w:t>
      </w:r>
      <w:r w:rsidRPr="007B7652">
        <w:rPr>
          <w:rFonts w:ascii="Arial" w:hAnsi="Arial" w:cs="Arial"/>
        </w:rPr>
        <w:t xml:space="preserve"> </w:t>
      </w:r>
    </w:p>
    <w:p w:rsidR="006747AA" w:rsidRPr="007B7652" w:rsidRDefault="006747AA" w:rsidP="006747AA">
      <w:pPr>
        <w:pStyle w:val="afd"/>
        <w:jc w:val="both"/>
        <w:rPr>
          <w:rFonts w:ascii="Arial" w:hAnsi="Arial" w:cs="Arial"/>
        </w:rPr>
      </w:pPr>
      <w:r w:rsidRPr="007B7652">
        <w:rPr>
          <w:rFonts w:ascii="Arial" w:hAnsi="Arial" w:cs="Arial"/>
        </w:rPr>
        <w:t xml:space="preserve">- </w:t>
      </w:r>
      <w:r w:rsidR="00916F89">
        <w:rPr>
          <w:rFonts w:ascii="Arial" w:hAnsi="Arial" w:cs="Arial"/>
        </w:rPr>
        <w:t xml:space="preserve"> </w:t>
      </w:r>
      <w:r w:rsidRPr="007B7652">
        <w:rPr>
          <w:rFonts w:ascii="Arial" w:hAnsi="Arial" w:cs="Arial"/>
        </w:rPr>
        <w:t xml:space="preserve">некорректные сообщения граждан о показаниях ИПУ в Томскэнергосбыт </w:t>
      </w:r>
    </w:p>
    <w:p w:rsidR="006747AA" w:rsidRPr="007B7652" w:rsidRDefault="006747AA" w:rsidP="006747AA">
      <w:pPr>
        <w:pStyle w:val="afd"/>
        <w:jc w:val="both"/>
        <w:rPr>
          <w:rFonts w:ascii="Arial" w:hAnsi="Arial" w:cs="Arial"/>
        </w:rPr>
      </w:pPr>
      <w:r w:rsidRPr="007B7652">
        <w:rPr>
          <w:rFonts w:ascii="Arial" w:hAnsi="Arial" w:cs="Arial"/>
        </w:rPr>
        <w:t xml:space="preserve">- </w:t>
      </w:r>
      <w:r w:rsidR="00916F89">
        <w:rPr>
          <w:rFonts w:ascii="Arial" w:hAnsi="Arial" w:cs="Arial"/>
        </w:rPr>
        <w:t xml:space="preserve"> </w:t>
      </w:r>
      <w:r w:rsidRPr="007B7652">
        <w:rPr>
          <w:rFonts w:ascii="Arial" w:hAnsi="Arial" w:cs="Arial"/>
        </w:rPr>
        <w:t>несанкционированные воздействия граждан на работу счётчиков</w:t>
      </w:r>
    </w:p>
    <w:p w:rsidR="006747AA" w:rsidRPr="007B7652" w:rsidRDefault="00916F89" w:rsidP="006747AA">
      <w:pPr>
        <w:pStyle w:val="af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747AA" w:rsidRPr="007B7652">
        <w:rPr>
          <w:rFonts w:ascii="Arial" w:hAnsi="Arial" w:cs="Arial"/>
        </w:rPr>
        <w:t>освещение входа в квартиру с подключением к общедомовому потреблению и иные подключения</w:t>
      </w:r>
      <w:r>
        <w:rPr>
          <w:rFonts w:ascii="Arial" w:hAnsi="Arial" w:cs="Arial"/>
        </w:rPr>
        <w:t xml:space="preserve"> </w:t>
      </w:r>
    </w:p>
    <w:p w:rsidR="006747AA" w:rsidRPr="007B7652" w:rsidRDefault="006747AA" w:rsidP="006747AA">
      <w:pPr>
        <w:pStyle w:val="afd"/>
        <w:jc w:val="both"/>
        <w:rPr>
          <w:rFonts w:ascii="Arial" w:hAnsi="Arial" w:cs="Arial"/>
        </w:rPr>
      </w:pPr>
    </w:p>
    <w:p w:rsidR="006747AA" w:rsidRPr="00E26283" w:rsidRDefault="006747AA" w:rsidP="006747AA">
      <w:pPr>
        <w:pStyle w:val="afd"/>
        <w:jc w:val="both"/>
        <w:rPr>
          <w:rFonts w:ascii="Arial" w:hAnsi="Arial" w:cs="Arial"/>
        </w:rPr>
      </w:pPr>
      <w:r w:rsidRPr="00E26283">
        <w:rPr>
          <w:rFonts w:ascii="Arial" w:hAnsi="Arial" w:cs="Arial"/>
        </w:rPr>
        <w:t xml:space="preserve">Правлению предлагается: </w:t>
      </w:r>
    </w:p>
    <w:p w:rsidR="00E97E45" w:rsidRDefault="00E97E45" w:rsidP="006747AA">
      <w:pPr>
        <w:pStyle w:val="afd"/>
        <w:jc w:val="both"/>
        <w:rPr>
          <w:rFonts w:ascii="Arial" w:hAnsi="Arial" w:cs="Arial"/>
          <w:b/>
        </w:rPr>
      </w:pPr>
    </w:p>
    <w:p w:rsidR="005E4F62" w:rsidRDefault="00C7255C" w:rsidP="006747AA">
      <w:pPr>
        <w:pStyle w:val="afd"/>
        <w:jc w:val="both"/>
        <w:rPr>
          <w:rFonts w:ascii="Arial" w:hAnsi="Arial" w:cs="Arial"/>
        </w:rPr>
      </w:pPr>
      <w:r w:rsidRPr="00C7255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провести переговоры с НТС в целях получения ежемесячной компенсации за использование общего имущества членов ТСЖ</w:t>
      </w:r>
    </w:p>
    <w:p w:rsidR="00C7255C" w:rsidRPr="00C7255C" w:rsidRDefault="00C7255C" w:rsidP="006747AA">
      <w:pPr>
        <w:pStyle w:val="afd"/>
        <w:jc w:val="both"/>
        <w:rPr>
          <w:rFonts w:ascii="Arial" w:hAnsi="Arial" w:cs="Arial"/>
        </w:rPr>
      </w:pPr>
      <w:r>
        <w:rPr>
          <w:rFonts w:ascii="Arial" w:hAnsi="Arial" w:cs="Arial"/>
        </w:rPr>
        <w:t>- взым</w:t>
      </w:r>
      <w:r w:rsidR="005E4F6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ть плату за использование общего имущества с граждан, которые используют </w:t>
      </w:r>
      <w:r w:rsidR="00B377F6">
        <w:rPr>
          <w:rFonts w:ascii="Arial" w:hAnsi="Arial" w:cs="Arial"/>
        </w:rPr>
        <w:t xml:space="preserve">межэтажные </w:t>
      </w:r>
      <w:r>
        <w:rPr>
          <w:rFonts w:ascii="Arial" w:hAnsi="Arial" w:cs="Arial"/>
        </w:rPr>
        <w:t xml:space="preserve">помещения </w:t>
      </w:r>
      <w:r w:rsidR="00B37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общего назначения в своих личных целях </w:t>
      </w:r>
    </w:p>
    <w:p w:rsidR="00C7255C" w:rsidRDefault="006747AA" w:rsidP="006747AA">
      <w:pPr>
        <w:pStyle w:val="afd"/>
        <w:jc w:val="both"/>
        <w:rPr>
          <w:rFonts w:ascii="Arial" w:hAnsi="Arial" w:cs="Arial"/>
        </w:rPr>
      </w:pPr>
      <w:r w:rsidRPr="007B7652">
        <w:rPr>
          <w:rFonts w:ascii="Arial" w:hAnsi="Arial" w:cs="Arial"/>
        </w:rPr>
        <w:t xml:space="preserve">-  в порядке, установленном Правилами, </w:t>
      </w:r>
      <w:r w:rsidR="00C7255C">
        <w:rPr>
          <w:rFonts w:ascii="Arial" w:hAnsi="Arial" w:cs="Arial"/>
        </w:rPr>
        <w:t xml:space="preserve">систематически проводить </w:t>
      </w:r>
      <w:r w:rsidRPr="007B7652">
        <w:rPr>
          <w:rFonts w:ascii="Arial" w:hAnsi="Arial" w:cs="Arial"/>
        </w:rPr>
        <w:t xml:space="preserve"> проверки состояния приборов учёта, в первую очередь,  у граждан, подающих заведомо недостоверные сведения по воде </w:t>
      </w:r>
    </w:p>
    <w:p w:rsidR="00C7255C" w:rsidRDefault="00C7255C" w:rsidP="006747AA">
      <w:pPr>
        <w:pStyle w:val="af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систематически контролировать </w:t>
      </w:r>
      <w:r w:rsidR="006747AA" w:rsidRPr="007B7652">
        <w:rPr>
          <w:rFonts w:ascii="Arial" w:hAnsi="Arial" w:cs="Arial"/>
        </w:rPr>
        <w:t>количеств</w:t>
      </w:r>
      <w:r>
        <w:rPr>
          <w:rFonts w:ascii="Arial" w:hAnsi="Arial" w:cs="Arial"/>
        </w:rPr>
        <w:t>о</w:t>
      </w:r>
      <w:r w:rsidR="006747AA" w:rsidRPr="007B7652">
        <w:rPr>
          <w:rFonts w:ascii="Arial" w:hAnsi="Arial" w:cs="Arial"/>
        </w:rPr>
        <w:t xml:space="preserve"> фактически проживающих  потребителей в квартирах, не оснащённых</w:t>
      </w:r>
      <w:r w:rsidR="005453D8">
        <w:rPr>
          <w:rFonts w:ascii="Arial" w:hAnsi="Arial" w:cs="Arial"/>
        </w:rPr>
        <w:t xml:space="preserve"> ИПУ</w:t>
      </w:r>
      <w:r w:rsidR="006747AA" w:rsidRPr="007B7652">
        <w:rPr>
          <w:rFonts w:ascii="Arial" w:hAnsi="Arial" w:cs="Arial"/>
        </w:rPr>
        <w:t xml:space="preserve">; </w:t>
      </w:r>
    </w:p>
    <w:p w:rsidR="006747AA" w:rsidRPr="007B7652" w:rsidRDefault="00C7255C" w:rsidP="006747AA">
      <w:pPr>
        <w:pStyle w:val="af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747AA" w:rsidRPr="007B7652">
        <w:rPr>
          <w:rFonts w:ascii="Arial" w:hAnsi="Arial" w:cs="Arial"/>
        </w:rPr>
        <w:t xml:space="preserve">составить соответствующие акты и сделать пересчёт платы за </w:t>
      </w:r>
      <w:r w:rsidR="00916F89">
        <w:rPr>
          <w:rFonts w:ascii="Arial" w:hAnsi="Arial" w:cs="Arial"/>
        </w:rPr>
        <w:t xml:space="preserve"> коммунальные услуги </w:t>
      </w:r>
      <w:r w:rsidR="006747AA" w:rsidRPr="007B7652">
        <w:rPr>
          <w:rFonts w:ascii="Arial" w:hAnsi="Arial" w:cs="Arial"/>
        </w:rPr>
        <w:t xml:space="preserve">за предшествующие периоды в порядке, установленном Правилами  </w:t>
      </w:r>
    </w:p>
    <w:p w:rsidR="006747AA" w:rsidRPr="007B7652" w:rsidRDefault="006747AA" w:rsidP="006747AA">
      <w:pPr>
        <w:pStyle w:val="afd"/>
        <w:jc w:val="both"/>
        <w:rPr>
          <w:rFonts w:ascii="Arial" w:hAnsi="Arial" w:cs="Arial"/>
        </w:rPr>
      </w:pPr>
      <w:r w:rsidRPr="007B7652">
        <w:rPr>
          <w:rFonts w:ascii="Arial" w:hAnsi="Arial" w:cs="Arial"/>
        </w:rPr>
        <w:t>- провести анализ потребления электроэнергии с целью целесообразности перехода на многотарифный учет</w:t>
      </w:r>
    </w:p>
    <w:p w:rsidR="006747AA" w:rsidRPr="007B7652" w:rsidRDefault="00B046AE" w:rsidP="006747AA">
      <w:pPr>
        <w:pStyle w:val="af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747AA" w:rsidRPr="007B7652">
        <w:rPr>
          <w:rFonts w:ascii="Arial" w:hAnsi="Arial" w:cs="Arial"/>
        </w:rPr>
        <w:t>предложить гражданам пресечь подключения к общедомовому потреблению электричества и  самостоятельно оплачивать свои расходы (</w:t>
      </w:r>
      <w:r>
        <w:rPr>
          <w:rFonts w:ascii="Arial" w:hAnsi="Arial" w:cs="Arial"/>
        </w:rPr>
        <w:t xml:space="preserve">круглосуточное </w:t>
      </w:r>
      <w:r w:rsidR="006747AA" w:rsidRPr="007B7652">
        <w:rPr>
          <w:rFonts w:ascii="Arial" w:hAnsi="Arial" w:cs="Arial"/>
        </w:rPr>
        <w:t>освещение входа в квартиру</w:t>
      </w:r>
      <w:r w:rsidR="00E26283">
        <w:rPr>
          <w:rFonts w:ascii="Arial" w:hAnsi="Arial" w:cs="Arial"/>
        </w:rPr>
        <w:t xml:space="preserve">, в используемых межэтажных помещениях </w:t>
      </w:r>
      <w:r w:rsidR="006747AA" w:rsidRPr="007B7652">
        <w:rPr>
          <w:rFonts w:ascii="Arial" w:hAnsi="Arial" w:cs="Arial"/>
        </w:rPr>
        <w:t xml:space="preserve"> и т.п.</w:t>
      </w:r>
      <w:r w:rsidR="00E26283">
        <w:rPr>
          <w:rFonts w:ascii="Arial" w:hAnsi="Arial" w:cs="Arial"/>
        </w:rPr>
        <w:t>)</w:t>
      </w:r>
      <w:r w:rsidR="006747AA" w:rsidRPr="007B7652">
        <w:rPr>
          <w:rFonts w:ascii="Arial" w:hAnsi="Arial" w:cs="Arial"/>
        </w:rPr>
        <w:t xml:space="preserve"> </w:t>
      </w:r>
    </w:p>
    <w:p w:rsidR="006747AA" w:rsidRPr="007B7652" w:rsidRDefault="006747AA" w:rsidP="006747AA">
      <w:pPr>
        <w:pStyle w:val="afd"/>
        <w:jc w:val="both"/>
        <w:rPr>
          <w:rFonts w:ascii="Arial" w:hAnsi="Arial" w:cs="Arial"/>
        </w:rPr>
      </w:pPr>
      <w:r w:rsidRPr="007B7652">
        <w:rPr>
          <w:rFonts w:ascii="Arial" w:hAnsi="Arial" w:cs="Arial"/>
        </w:rPr>
        <w:t>- анализировать расходы тепла на подогрев воды, в т.ч., на циркуляцию воды,  выяв</w:t>
      </w:r>
      <w:r w:rsidR="00C7255C">
        <w:rPr>
          <w:rFonts w:ascii="Arial" w:hAnsi="Arial" w:cs="Arial"/>
        </w:rPr>
        <w:t xml:space="preserve">лять </w:t>
      </w:r>
      <w:r w:rsidRPr="007B7652">
        <w:rPr>
          <w:rFonts w:ascii="Arial" w:hAnsi="Arial" w:cs="Arial"/>
        </w:rPr>
        <w:t xml:space="preserve">  причины высоких показателей расхода тепла</w:t>
      </w:r>
      <w:r w:rsidR="00E26283">
        <w:rPr>
          <w:rFonts w:ascii="Arial" w:hAnsi="Arial" w:cs="Arial"/>
        </w:rPr>
        <w:t>,  в случае необходимости,  принимать</w:t>
      </w:r>
      <w:r w:rsidRPr="007B7652">
        <w:rPr>
          <w:rFonts w:ascii="Arial" w:hAnsi="Arial" w:cs="Arial"/>
        </w:rPr>
        <w:t xml:space="preserve"> меры.  </w:t>
      </w:r>
    </w:p>
    <w:p w:rsidR="006747AA" w:rsidRPr="00E97E45" w:rsidRDefault="00C7255C" w:rsidP="006747AA">
      <w:pPr>
        <w:pStyle w:val="afd"/>
        <w:jc w:val="both"/>
        <w:rPr>
          <w:rFonts w:ascii="Arial" w:hAnsi="Arial" w:cs="Arial"/>
        </w:rPr>
      </w:pPr>
      <w:r w:rsidRPr="00C7255C">
        <w:rPr>
          <w:rFonts w:ascii="Arial" w:hAnsi="Arial" w:cs="Arial"/>
        </w:rPr>
        <w:lastRenderedPageBreak/>
        <w:t xml:space="preserve">По квартирам, в которых не установлены ИПУ,  </w:t>
      </w:r>
      <w:r>
        <w:rPr>
          <w:rFonts w:ascii="Arial" w:hAnsi="Arial" w:cs="Arial"/>
        </w:rPr>
        <w:t xml:space="preserve">правлению необходимо </w:t>
      </w:r>
      <w:r w:rsidRPr="00C7255C">
        <w:rPr>
          <w:rFonts w:ascii="Arial" w:hAnsi="Arial" w:cs="Arial"/>
        </w:rPr>
        <w:t xml:space="preserve">устанавливать количество фактически проживающих граждан в целях  начислений  </w:t>
      </w:r>
      <w:r>
        <w:rPr>
          <w:rFonts w:ascii="Arial" w:hAnsi="Arial" w:cs="Arial"/>
        </w:rPr>
        <w:t xml:space="preserve">платы за горячую и холодную воду, вывоз мусора  </w:t>
      </w:r>
      <w:r w:rsidRPr="00E97E45">
        <w:rPr>
          <w:rFonts w:ascii="Arial" w:hAnsi="Arial" w:cs="Arial"/>
        </w:rPr>
        <w:t>от числа фактически проживающих</w:t>
      </w:r>
    </w:p>
    <w:p w:rsidR="008D7291" w:rsidRDefault="008D7291" w:rsidP="006747AA">
      <w:pPr>
        <w:pStyle w:val="afd"/>
        <w:jc w:val="both"/>
        <w:rPr>
          <w:rFonts w:ascii="Arial" w:hAnsi="Arial" w:cs="Arial"/>
          <w:b/>
        </w:rPr>
      </w:pPr>
    </w:p>
    <w:p w:rsidR="006747AA" w:rsidRPr="00E97E45" w:rsidRDefault="006747AA" w:rsidP="006747AA">
      <w:pPr>
        <w:pStyle w:val="afd"/>
        <w:jc w:val="both"/>
        <w:rPr>
          <w:rFonts w:ascii="Arial" w:hAnsi="Arial" w:cs="Arial"/>
        </w:rPr>
      </w:pPr>
      <w:r w:rsidRPr="00E97E45">
        <w:rPr>
          <w:rFonts w:ascii="Arial" w:hAnsi="Arial" w:cs="Arial"/>
        </w:rPr>
        <w:t>Гражданам предлагается:</w:t>
      </w:r>
    </w:p>
    <w:p w:rsidR="00E97E45" w:rsidRDefault="00E97E45" w:rsidP="006747AA">
      <w:pPr>
        <w:pStyle w:val="afd"/>
        <w:jc w:val="both"/>
        <w:rPr>
          <w:rFonts w:ascii="Arial" w:hAnsi="Arial" w:cs="Arial"/>
        </w:rPr>
      </w:pPr>
    </w:p>
    <w:p w:rsidR="006747AA" w:rsidRPr="007B7652" w:rsidRDefault="006747AA" w:rsidP="006747AA">
      <w:pPr>
        <w:pStyle w:val="afd"/>
        <w:jc w:val="both"/>
        <w:rPr>
          <w:rFonts w:ascii="Arial" w:hAnsi="Arial" w:cs="Arial"/>
        </w:rPr>
      </w:pPr>
      <w:r w:rsidRPr="007B7652">
        <w:rPr>
          <w:rFonts w:ascii="Arial" w:hAnsi="Arial" w:cs="Arial"/>
        </w:rPr>
        <w:t xml:space="preserve">ознакомиться с Правилами в части проведения проверок, которые обязано проводить ТСЖ, чтобы чётко понимать, к чему </w:t>
      </w:r>
      <w:r w:rsidR="005453D8">
        <w:rPr>
          <w:rFonts w:ascii="Arial" w:hAnsi="Arial" w:cs="Arial"/>
        </w:rPr>
        <w:t xml:space="preserve">ведет </w:t>
      </w:r>
      <w:r w:rsidRPr="007B7652">
        <w:rPr>
          <w:rFonts w:ascii="Arial" w:hAnsi="Arial" w:cs="Arial"/>
        </w:rPr>
        <w:t xml:space="preserve"> отказ в допуске представителя ТСЖ к приборам учёта или неподписание акта обследования количества фактически  проживающих.       </w:t>
      </w:r>
    </w:p>
    <w:p w:rsidR="0006185B" w:rsidRDefault="0006185B" w:rsidP="008816CC">
      <w:pPr>
        <w:pStyle w:val="afc"/>
        <w:shd w:val="clear" w:color="auto" w:fill="FFFFFF"/>
        <w:spacing w:line="276" w:lineRule="auto"/>
        <w:ind w:left="-284"/>
        <w:jc w:val="both"/>
        <w:textAlignment w:val="baseline"/>
        <w:rPr>
          <w:rFonts w:ascii="Arial" w:hAnsi="Arial" w:cs="Arial"/>
          <w:szCs w:val="24"/>
        </w:rPr>
      </w:pPr>
    </w:p>
    <w:p w:rsidR="00D82F2F" w:rsidRPr="008D7291" w:rsidRDefault="00D82F2F" w:rsidP="00EC2F52">
      <w:pPr>
        <w:pStyle w:val="a7"/>
        <w:ind w:firstLine="0"/>
        <w:rPr>
          <w:rFonts w:ascii="Arial" w:hAnsi="Arial" w:cs="Arial"/>
        </w:rPr>
      </w:pPr>
      <w:r w:rsidRPr="008D7291">
        <w:rPr>
          <w:rFonts w:ascii="Arial" w:hAnsi="Arial" w:cs="Arial"/>
        </w:rPr>
        <w:t xml:space="preserve">Настоящий отчет </w:t>
      </w:r>
      <w:r w:rsidR="00567E4A">
        <w:rPr>
          <w:rFonts w:ascii="Arial" w:hAnsi="Arial" w:cs="Arial"/>
        </w:rPr>
        <w:t xml:space="preserve">с </w:t>
      </w:r>
      <w:r w:rsidR="00153095">
        <w:rPr>
          <w:rFonts w:ascii="Arial" w:hAnsi="Arial" w:cs="Arial"/>
        </w:rPr>
        <w:t xml:space="preserve">2 </w:t>
      </w:r>
      <w:r w:rsidR="00567E4A">
        <w:rPr>
          <w:rFonts w:ascii="Arial" w:hAnsi="Arial" w:cs="Arial"/>
        </w:rPr>
        <w:t>приложени</w:t>
      </w:r>
      <w:r w:rsidR="00153095">
        <w:rPr>
          <w:rFonts w:ascii="Arial" w:hAnsi="Arial" w:cs="Arial"/>
        </w:rPr>
        <w:t xml:space="preserve">ями </w:t>
      </w:r>
      <w:r w:rsidRPr="008D7291">
        <w:rPr>
          <w:rFonts w:ascii="Arial" w:hAnsi="Arial" w:cs="Arial"/>
        </w:rPr>
        <w:t xml:space="preserve">составлен в </w:t>
      </w:r>
      <w:r w:rsidR="00567E4A">
        <w:rPr>
          <w:rFonts w:ascii="Arial" w:hAnsi="Arial" w:cs="Arial"/>
        </w:rPr>
        <w:t xml:space="preserve">восьми </w:t>
      </w:r>
      <w:r w:rsidRPr="008D7291">
        <w:rPr>
          <w:rFonts w:ascii="Arial" w:hAnsi="Arial" w:cs="Arial"/>
        </w:rPr>
        <w:t xml:space="preserve"> подлинных экземплярах на </w:t>
      </w:r>
      <w:r w:rsidR="00E26283">
        <w:rPr>
          <w:rFonts w:ascii="Arial" w:hAnsi="Arial" w:cs="Arial"/>
        </w:rPr>
        <w:t>12 (д</w:t>
      </w:r>
      <w:r w:rsidR="00FE3F61">
        <w:rPr>
          <w:rFonts w:ascii="Arial" w:hAnsi="Arial" w:cs="Arial"/>
        </w:rPr>
        <w:t>в</w:t>
      </w:r>
      <w:bookmarkStart w:id="11" w:name="_GoBack"/>
      <w:bookmarkEnd w:id="11"/>
      <w:r w:rsidR="00E26283">
        <w:rPr>
          <w:rFonts w:ascii="Arial" w:hAnsi="Arial" w:cs="Arial"/>
        </w:rPr>
        <w:t>енадцати)</w:t>
      </w:r>
      <w:r w:rsidR="00630FEA" w:rsidRPr="008D7291">
        <w:rPr>
          <w:rFonts w:ascii="Arial" w:hAnsi="Arial" w:cs="Arial"/>
        </w:rPr>
        <w:t xml:space="preserve"> </w:t>
      </w:r>
      <w:r w:rsidRPr="008D7291">
        <w:rPr>
          <w:rFonts w:ascii="Arial" w:hAnsi="Arial" w:cs="Arial"/>
        </w:rPr>
        <w:t xml:space="preserve"> листах каждый, </w:t>
      </w:r>
      <w:r w:rsidR="009057B7">
        <w:rPr>
          <w:rFonts w:ascii="Arial" w:hAnsi="Arial" w:cs="Arial"/>
        </w:rPr>
        <w:t xml:space="preserve">пять из которых предназначены для размещения в подъездах на информационных стендах, </w:t>
      </w:r>
      <w:r w:rsidRPr="008D7291">
        <w:rPr>
          <w:rFonts w:ascii="Arial" w:hAnsi="Arial" w:cs="Arial"/>
        </w:rPr>
        <w:t xml:space="preserve">два </w:t>
      </w:r>
      <w:r w:rsidR="009057B7">
        <w:rPr>
          <w:rFonts w:ascii="Arial" w:hAnsi="Arial" w:cs="Arial"/>
        </w:rPr>
        <w:t xml:space="preserve"> экземпляра </w:t>
      </w:r>
      <w:r w:rsidRPr="008D7291">
        <w:rPr>
          <w:rFonts w:ascii="Arial" w:hAnsi="Arial" w:cs="Arial"/>
        </w:rPr>
        <w:t>предназначен</w:t>
      </w:r>
      <w:r w:rsidR="00A9277A" w:rsidRPr="008D7291">
        <w:rPr>
          <w:rFonts w:ascii="Arial" w:hAnsi="Arial" w:cs="Arial"/>
        </w:rPr>
        <w:t xml:space="preserve">ы </w:t>
      </w:r>
      <w:r w:rsidRPr="008D7291">
        <w:rPr>
          <w:rFonts w:ascii="Arial" w:hAnsi="Arial" w:cs="Arial"/>
        </w:rPr>
        <w:t xml:space="preserve"> для передачи в </w:t>
      </w:r>
      <w:r w:rsidR="00E26283">
        <w:rPr>
          <w:rFonts w:ascii="Arial" w:hAnsi="Arial" w:cs="Arial"/>
        </w:rPr>
        <w:t>П</w:t>
      </w:r>
      <w:r w:rsidRPr="008D7291">
        <w:rPr>
          <w:rFonts w:ascii="Arial" w:hAnsi="Arial" w:cs="Arial"/>
        </w:rPr>
        <w:t xml:space="preserve">равление ТСЖ (для ознакомления </w:t>
      </w:r>
      <w:r w:rsidR="00A9277A" w:rsidRPr="008D7291">
        <w:rPr>
          <w:rFonts w:ascii="Arial" w:hAnsi="Arial" w:cs="Arial"/>
        </w:rPr>
        <w:t xml:space="preserve">собственников </w:t>
      </w:r>
      <w:r w:rsidRPr="008D7291">
        <w:rPr>
          <w:rFonts w:ascii="Arial" w:hAnsi="Arial" w:cs="Arial"/>
        </w:rPr>
        <w:t>и хранения в материалах Правления ТСЖ), а последний остается в материалах</w:t>
      </w:r>
      <w:r w:rsidR="00A9277A" w:rsidRPr="008D7291">
        <w:rPr>
          <w:rFonts w:ascii="Arial" w:hAnsi="Arial" w:cs="Arial"/>
        </w:rPr>
        <w:t xml:space="preserve"> проверки </w:t>
      </w:r>
      <w:r w:rsidRPr="008D7291">
        <w:rPr>
          <w:rFonts w:ascii="Arial" w:hAnsi="Arial" w:cs="Arial"/>
        </w:rPr>
        <w:t xml:space="preserve"> ревиз</w:t>
      </w:r>
      <w:r w:rsidR="00A9277A" w:rsidRPr="008D7291">
        <w:rPr>
          <w:rFonts w:ascii="Arial" w:hAnsi="Arial" w:cs="Arial"/>
        </w:rPr>
        <w:t>ора</w:t>
      </w:r>
      <w:r w:rsidRPr="008D7291">
        <w:rPr>
          <w:rFonts w:ascii="Arial" w:hAnsi="Arial" w:cs="Arial"/>
        </w:rPr>
        <w:t>.</w:t>
      </w:r>
    </w:p>
    <w:p w:rsidR="00A9277A" w:rsidRPr="008D7291" w:rsidRDefault="00A9277A" w:rsidP="00A9277A">
      <w:pPr>
        <w:pStyle w:val="a7"/>
        <w:rPr>
          <w:rFonts w:ascii="Arial" w:hAnsi="Arial" w:cs="Arial"/>
        </w:rPr>
      </w:pPr>
    </w:p>
    <w:p w:rsidR="008D7291" w:rsidRDefault="00A9277A" w:rsidP="00A9277A">
      <w:pPr>
        <w:pStyle w:val="a7"/>
        <w:rPr>
          <w:rFonts w:ascii="Arial" w:hAnsi="Arial" w:cs="Arial"/>
        </w:rPr>
      </w:pPr>
      <w:r w:rsidRPr="008D7291">
        <w:rPr>
          <w:rFonts w:ascii="Arial" w:hAnsi="Arial" w:cs="Arial"/>
        </w:rPr>
        <w:t xml:space="preserve">Лунина </w:t>
      </w:r>
      <w:r w:rsidR="00A02A21" w:rsidRPr="008D7291">
        <w:rPr>
          <w:rFonts w:ascii="Arial" w:hAnsi="Arial" w:cs="Arial"/>
        </w:rPr>
        <w:t>М.Г.</w:t>
      </w:r>
      <w:r w:rsidR="007240F9" w:rsidRPr="008D7291">
        <w:rPr>
          <w:rFonts w:ascii="Arial" w:hAnsi="Arial" w:cs="Arial"/>
        </w:rPr>
        <w:t xml:space="preserve">                                   </w:t>
      </w:r>
    </w:p>
    <w:p w:rsidR="00D82F2F" w:rsidRPr="00EC2F52" w:rsidRDefault="00C7255C" w:rsidP="00073AF7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20 июня </w:t>
      </w:r>
      <w:r w:rsidR="007240F9" w:rsidRPr="008D7291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="007240F9" w:rsidRPr="008D7291">
        <w:rPr>
          <w:rFonts w:ascii="Arial" w:hAnsi="Arial" w:cs="Arial"/>
        </w:rPr>
        <w:t xml:space="preserve"> </w:t>
      </w:r>
      <w:r w:rsidR="00630FEA" w:rsidRPr="008D7291">
        <w:rPr>
          <w:rFonts w:ascii="Arial" w:hAnsi="Arial" w:cs="Arial"/>
        </w:rPr>
        <w:t xml:space="preserve"> </w:t>
      </w:r>
      <w:r w:rsidR="00567E4A">
        <w:rPr>
          <w:rFonts w:ascii="Arial" w:hAnsi="Arial" w:cs="Arial"/>
        </w:rPr>
        <w:t xml:space="preserve"> </w:t>
      </w:r>
      <w:r w:rsidR="007240F9" w:rsidRPr="008D7291">
        <w:rPr>
          <w:rFonts w:ascii="Arial" w:hAnsi="Arial" w:cs="Arial"/>
        </w:rPr>
        <w:t xml:space="preserve"> </w:t>
      </w:r>
      <w:bookmarkEnd w:id="8"/>
    </w:p>
    <w:p w:rsidR="008B5F1C" w:rsidRPr="00EC2F52" w:rsidRDefault="008B5F1C">
      <w:pPr>
        <w:pStyle w:val="3"/>
        <w:rPr>
          <w:rFonts w:ascii="Arial" w:hAnsi="Arial" w:cs="Arial"/>
        </w:rPr>
      </w:pPr>
    </w:p>
    <w:p w:rsidR="00D82F2F" w:rsidRDefault="00D82F2F"/>
    <w:p w:rsidR="00D82F2F" w:rsidRDefault="00D82F2F">
      <w:pPr>
        <w:rPr>
          <w:sz w:val="20"/>
          <w:szCs w:val="20"/>
        </w:rPr>
      </w:pPr>
    </w:p>
    <w:p w:rsidR="00D82F2F" w:rsidRDefault="00D82F2F">
      <w:pPr>
        <w:rPr>
          <w:sz w:val="20"/>
          <w:szCs w:val="20"/>
        </w:rPr>
      </w:pPr>
    </w:p>
    <w:p w:rsidR="00D82F2F" w:rsidRDefault="00094198" w:rsidP="00073AF7">
      <w:r>
        <w:t xml:space="preserve"> </w:t>
      </w:r>
    </w:p>
    <w:sectPr w:rsidR="00D82F2F" w:rsidSect="00EC2F52">
      <w:headerReference w:type="default" r:id="rId19"/>
      <w:footerReference w:type="default" r:id="rId2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9C" w:rsidRDefault="00320F9C">
      <w:r>
        <w:separator/>
      </w:r>
    </w:p>
  </w:endnote>
  <w:endnote w:type="continuationSeparator" w:id="0">
    <w:p w:rsidR="00320F9C" w:rsidRDefault="0032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91" w:rsidRPr="008D7291" w:rsidRDefault="008D7291">
    <w:pPr>
      <w:pStyle w:val="af8"/>
      <w:rPr>
        <w:rFonts w:ascii="Arial" w:hAnsi="Arial" w:cs="Arial"/>
        <w:sz w:val="16"/>
        <w:szCs w:val="16"/>
      </w:rPr>
    </w:pPr>
    <w:r w:rsidRPr="008D7291">
      <w:rPr>
        <w:rFonts w:ascii="Arial" w:hAnsi="Arial" w:cs="Arial"/>
        <w:sz w:val="16"/>
        <w:szCs w:val="16"/>
      </w:rPr>
      <w:t>Отчёт ревизора ТСЖ «Март» за 201</w:t>
    </w:r>
    <w:r w:rsidR="00812150">
      <w:rPr>
        <w:rFonts w:ascii="Arial" w:hAnsi="Arial" w:cs="Arial"/>
        <w:sz w:val="16"/>
        <w:szCs w:val="16"/>
      </w:rPr>
      <w:t>8</w:t>
    </w:r>
  </w:p>
  <w:p w:rsidR="002C5D31" w:rsidRDefault="002C5D31">
    <w:pPr>
      <w:pStyle w:val="af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9C" w:rsidRDefault="00320F9C">
      <w:r>
        <w:separator/>
      </w:r>
    </w:p>
  </w:footnote>
  <w:footnote w:type="continuationSeparator" w:id="0">
    <w:p w:rsidR="00320F9C" w:rsidRDefault="00320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340679"/>
      <w:docPartObj>
        <w:docPartGallery w:val="Page Numbers (Top of Page)"/>
        <w:docPartUnique/>
      </w:docPartObj>
    </w:sdtPr>
    <w:sdtEndPr/>
    <w:sdtContent>
      <w:p w:rsidR="00FF6138" w:rsidRDefault="00FF6138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F61">
          <w:rPr>
            <w:noProof/>
          </w:rPr>
          <w:t>4</w:t>
        </w:r>
        <w:r>
          <w:fldChar w:fldCharType="end"/>
        </w:r>
      </w:p>
    </w:sdtContent>
  </w:sdt>
  <w:p w:rsidR="002C5D31" w:rsidRDefault="002C5D31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6D1"/>
    <w:multiLevelType w:val="hybridMultilevel"/>
    <w:tmpl w:val="ED4E4C48"/>
    <w:lvl w:ilvl="0" w:tplc="11344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05550"/>
    <w:multiLevelType w:val="hybridMultilevel"/>
    <w:tmpl w:val="61E296D8"/>
    <w:lvl w:ilvl="0" w:tplc="2D3256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09DF7279"/>
    <w:multiLevelType w:val="hybridMultilevel"/>
    <w:tmpl w:val="29F404CA"/>
    <w:lvl w:ilvl="0" w:tplc="867491D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20B64"/>
    <w:multiLevelType w:val="hybridMultilevel"/>
    <w:tmpl w:val="5B36A4AA"/>
    <w:lvl w:ilvl="0" w:tplc="BD0C0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61921"/>
    <w:multiLevelType w:val="hybridMultilevel"/>
    <w:tmpl w:val="5E9CF002"/>
    <w:lvl w:ilvl="0" w:tplc="E6BEC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420F9"/>
    <w:multiLevelType w:val="hybridMultilevel"/>
    <w:tmpl w:val="71181586"/>
    <w:lvl w:ilvl="0" w:tplc="1AE2B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C01DE"/>
    <w:multiLevelType w:val="hybridMultilevel"/>
    <w:tmpl w:val="0994AF38"/>
    <w:lvl w:ilvl="0" w:tplc="188ABF36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FD02F41"/>
    <w:multiLevelType w:val="hybridMultilevel"/>
    <w:tmpl w:val="1D8AA446"/>
    <w:lvl w:ilvl="0" w:tplc="F96C5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53D5B"/>
    <w:multiLevelType w:val="hybridMultilevel"/>
    <w:tmpl w:val="29F404CA"/>
    <w:lvl w:ilvl="0" w:tplc="867491D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05D4"/>
    <w:multiLevelType w:val="hybridMultilevel"/>
    <w:tmpl w:val="6FFEF5D6"/>
    <w:lvl w:ilvl="0" w:tplc="E6BEC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D7463"/>
    <w:multiLevelType w:val="hybridMultilevel"/>
    <w:tmpl w:val="81B45FA8"/>
    <w:lvl w:ilvl="0" w:tplc="39F0093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C67747"/>
    <w:multiLevelType w:val="hybridMultilevel"/>
    <w:tmpl w:val="6FFEF5D6"/>
    <w:lvl w:ilvl="0" w:tplc="E6BEC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032F7"/>
    <w:multiLevelType w:val="hybridMultilevel"/>
    <w:tmpl w:val="CA58240C"/>
    <w:lvl w:ilvl="0" w:tplc="ECF89C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307292A"/>
    <w:multiLevelType w:val="hybridMultilevel"/>
    <w:tmpl w:val="C77A1F18"/>
    <w:lvl w:ilvl="0" w:tplc="69626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A7FA9"/>
    <w:multiLevelType w:val="hybridMultilevel"/>
    <w:tmpl w:val="B2AAA3F2"/>
    <w:lvl w:ilvl="0" w:tplc="72EE9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B592E"/>
    <w:multiLevelType w:val="hybridMultilevel"/>
    <w:tmpl w:val="0D745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0044A5"/>
    <w:multiLevelType w:val="hybridMultilevel"/>
    <w:tmpl w:val="61E296D8"/>
    <w:lvl w:ilvl="0" w:tplc="2D3256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7">
    <w:nsid w:val="51392BD1"/>
    <w:multiLevelType w:val="hybridMultilevel"/>
    <w:tmpl w:val="3D20525C"/>
    <w:lvl w:ilvl="0" w:tplc="34F85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A7EF7"/>
    <w:multiLevelType w:val="hybridMultilevel"/>
    <w:tmpl w:val="4F1E9554"/>
    <w:lvl w:ilvl="0" w:tplc="3342E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938F8"/>
    <w:multiLevelType w:val="hybridMultilevel"/>
    <w:tmpl w:val="5E9CF002"/>
    <w:lvl w:ilvl="0" w:tplc="E6BEC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369A1"/>
    <w:multiLevelType w:val="hybridMultilevel"/>
    <w:tmpl w:val="6FFEF5D6"/>
    <w:lvl w:ilvl="0" w:tplc="E6BEC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C4865"/>
    <w:multiLevelType w:val="multilevel"/>
    <w:tmpl w:val="8CF8791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511007F"/>
    <w:multiLevelType w:val="hybridMultilevel"/>
    <w:tmpl w:val="6FFEF5D6"/>
    <w:lvl w:ilvl="0" w:tplc="E6BEC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1108C"/>
    <w:multiLevelType w:val="hybridMultilevel"/>
    <w:tmpl w:val="B2AAA3F2"/>
    <w:lvl w:ilvl="0" w:tplc="72EE9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01A98"/>
    <w:multiLevelType w:val="hybridMultilevel"/>
    <w:tmpl w:val="2D187C44"/>
    <w:lvl w:ilvl="0" w:tplc="AD16960A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1C1B9F"/>
    <w:multiLevelType w:val="hybridMultilevel"/>
    <w:tmpl w:val="8D384670"/>
    <w:lvl w:ilvl="0" w:tplc="6770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2"/>
  </w:num>
  <w:num w:numId="4">
    <w:abstractNumId w:val="21"/>
  </w:num>
  <w:num w:numId="5">
    <w:abstractNumId w:val="7"/>
  </w:num>
  <w:num w:numId="6">
    <w:abstractNumId w:val="15"/>
  </w:num>
  <w:num w:numId="7">
    <w:abstractNumId w:val="4"/>
  </w:num>
  <w:num w:numId="8">
    <w:abstractNumId w:val="0"/>
  </w:num>
  <w:num w:numId="9">
    <w:abstractNumId w:val="20"/>
  </w:num>
  <w:num w:numId="10">
    <w:abstractNumId w:val="22"/>
  </w:num>
  <w:num w:numId="11">
    <w:abstractNumId w:val="25"/>
  </w:num>
  <w:num w:numId="12">
    <w:abstractNumId w:val="8"/>
  </w:num>
  <w:num w:numId="13">
    <w:abstractNumId w:val="2"/>
  </w:num>
  <w:num w:numId="14">
    <w:abstractNumId w:val="11"/>
  </w:num>
  <w:num w:numId="15">
    <w:abstractNumId w:val="9"/>
  </w:num>
  <w:num w:numId="16">
    <w:abstractNumId w:val="13"/>
  </w:num>
  <w:num w:numId="17">
    <w:abstractNumId w:val="18"/>
  </w:num>
  <w:num w:numId="18">
    <w:abstractNumId w:val="1"/>
  </w:num>
  <w:num w:numId="19">
    <w:abstractNumId w:val="14"/>
  </w:num>
  <w:num w:numId="20">
    <w:abstractNumId w:val="3"/>
  </w:num>
  <w:num w:numId="21">
    <w:abstractNumId w:val="17"/>
  </w:num>
  <w:num w:numId="22">
    <w:abstractNumId w:val="5"/>
  </w:num>
  <w:num w:numId="23">
    <w:abstractNumId w:val="6"/>
  </w:num>
  <w:num w:numId="24">
    <w:abstractNumId w:val="23"/>
  </w:num>
  <w:num w:numId="25">
    <w:abstractNumId w:val="19"/>
  </w:num>
  <w:num w:numId="26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2F"/>
    <w:rsid w:val="000042E4"/>
    <w:rsid w:val="00021C74"/>
    <w:rsid w:val="00040EEA"/>
    <w:rsid w:val="00050D2E"/>
    <w:rsid w:val="0006185B"/>
    <w:rsid w:val="00073AF7"/>
    <w:rsid w:val="0008773F"/>
    <w:rsid w:val="00094198"/>
    <w:rsid w:val="0009503B"/>
    <w:rsid w:val="000B108F"/>
    <w:rsid w:val="000C78D8"/>
    <w:rsid w:val="00105D61"/>
    <w:rsid w:val="00153095"/>
    <w:rsid w:val="00167348"/>
    <w:rsid w:val="0019772E"/>
    <w:rsid w:val="001A5752"/>
    <w:rsid w:val="001B4675"/>
    <w:rsid w:val="001C09EC"/>
    <w:rsid w:val="001D1A31"/>
    <w:rsid w:val="001F63EA"/>
    <w:rsid w:val="00225E77"/>
    <w:rsid w:val="00243852"/>
    <w:rsid w:val="00260C35"/>
    <w:rsid w:val="00276B35"/>
    <w:rsid w:val="00286993"/>
    <w:rsid w:val="002965F8"/>
    <w:rsid w:val="002C5D31"/>
    <w:rsid w:val="002D061F"/>
    <w:rsid w:val="00320F9C"/>
    <w:rsid w:val="00331402"/>
    <w:rsid w:val="00373C18"/>
    <w:rsid w:val="003F07B5"/>
    <w:rsid w:val="004050C4"/>
    <w:rsid w:val="00461CB0"/>
    <w:rsid w:val="004A40E9"/>
    <w:rsid w:val="004C5F28"/>
    <w:rsid w:val="004E44DD"/>
    <w:rsid w:val="005440DB"/>
    <w:rsid w:val="005453D8"/>
    <w:rsid w:val="00560FF5"/>
    <w:rsid w:val="00567E4A"/>
    <w:rsid w:val="005A3E7C"/>
    <w:rsid w:val="005E4F62"/>
    <w:rsid w:val="00630FEA"/>
    <w:rsid w:val="0063383B"/>
    <w:rsid w:val="00647A69"/>
    <w:rsid w:val="006645DB"/>
    <w:rsid w:val="006747AA"/>
    <w:rsid w:val="006A3622"/>
    <w:rsid w:val="006C0D69"/>
    <w:rsid w:val="006C3CD1"/>
    <w:rsid w:val="006E09EA"/>
    <w:rsid w:val="006E586C"/>
    <w:rsid w:val="006F64ED"/>
    <w:rsid w:val="00711743"/>
    <w:rsid w:val="00721027"/>
    <w:rsid w:val="00721CFD"/>
    <w:rsid w:val="007240F9"/>
    <w:rsid w:val="007A5329"/>
    <w:rsid w:val="007C05BF"/>
    <w:rsid w:val="007F6303"/>
    <w:rsid w:val="00812150"/>
    <w:rsid w:val="008276A1"/>
    <w:rsid w:val="00855AE8"/>
    <w:rsid w:val="008816CC"/>
    <w:rsid w:val="008A0ADA"/>
    <w:rsid w:val="008B5F1C"/>
    <w:rsid w:val="008D7291"/>
    <w:rsid w:val="008E05C6"/>
    <w:rsid w:val="009057B7"/>
    <w:rsid w:val="00916F89"/>
    <w:rsid w:val="00955AA6"/>
    <w:rsid w:val="0099371C"/>
    <w:rsid w:val="00997C5F"/>
    <w:rsid w:val="009C370C"/>
    <w:rsid w:val="009E44B9"/>
    <w:rsid w:val="00A02A21"/>
    <w:rsid w:val="00A27AF0"/>
    <w:rsid w:val="00A57056"/>
    <w:rsid w:val="00A9277A"/>
    <w:rsid w:val="00AA7B4F"/>
    <w:rsid w:val="00AD1A67"/>
    <w:rsid w:val="00AF77A1"/>
    <w:rsid w:val="00B03F25"/>
    <w:rsid w:val="00B046AE"/>
    <w:rsid w:val="00B377F6"/>
    <w:rsid w:val="00B56445"/>
    <w:rsid w:val="00B72D34"/>
    <w:rsid w:val="00BA067F"/>
    <w:rsid w:val="00BB27CC"/>
    <w:rsid w:val="00BB6052"/>
    <w:rsid w:val="00BF4EDE"/>
    <w:rsid w:val="00C06A58"/>
    <w:rsid w:val="00C225C1"/>
    <w:rsid w:val="00C3450A"/>
    <w:rsid w:val="00C446AE"/>
    <w:rsid w:val="00C565AF"/>
    <w:rsid w:val="00C605F0"/>
    <w:rsid w:val="00C64323"/>
    <w:rsid w:val="00C67897"/>
    <w:rsid w:val="00C7255C"/>
    <w:rsid w:val="00C831FD"/>
    <w:rsid w:val="00CA7666"/>
    <w:rsid w:val="00CE1271"/>
    <w:rsid w:val="00D751B8"/>
    <w:rsid w:val="00D82F2F"/>
    <w:rsid w:val="00D85538"/>
    <w:rsid w:val="00DB0256"/>
    <w:rsid w:val="00E26283"/>
    <w:rsid w:val="00E37503"/>
    <w:rsid w:val="00E423F6"/>
    <w:rsid w:val="00E57F7E"/>
    <w:rsid w:val="00E80251"/>
    <w:rsid w:val="00E97E45"/>
    <w:rsid w:val="00EC2C98"/>
    <w:rsid w:val="00EC2F52"/>
    <w:rsid w:val="00ED27C4"/>
    <w:rsid w:val="00F11261"/>
    <w:rsid w:val="00F1282C"/>
    <w:rsid w:val="00F46974"/>
    <w:rsid w:val="00F53040"/>
    <w:rsid w:val="00F5770B"/>
    <w:rsid w:val="00FB54BC"/>
    <w:rsid w:val="00FC2E24"/>
    <w:rsid w:val="00FE3F61"/>
    <w:rsid w:val="00FF49F6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pPr>
      <w:numPr>
        <w:numId w:val="4"/>
      </w:numPr>
      <w:spacing w:before="100" w:beforeAutospacing="1" w:after="100" w:afterAutospacing="1"/>
      <w:outlineLvl w:val="0"/>
    </w:pPr>
    <w:rPr>
      <w:rFonts w:eastAsia="Times New Roman"/>
      <w:b/>
      <w:sz w:val="28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pPr>
      <w:keepNext/>
      <w:numPr>
        <w:ilvl w:val="1"/>
        <w:numId w:val="4"/>
      </w:numPr>
      <w:tabs>
        <w:tab w:val="left" w:pos="993"/>
      </w:tabs>
      <w:spacing w:before="240" w:after="120"/>
      <w:ind w:left="993" w:hanging="636"/>
      <w:outlineLvl w:val="1"/>
    </w:pPr>
    <w:rPr>
      <w:rFonts w:eastAsia="Times New Roman"/>
      <w:b/>
      <w:bCs/>
      <w:sz w:val="26"/>
      <w:szCs w:val="24"/>
      <w:lang w:eastAsia="ru-RU"/>
    </w:rPr>
  </w:style>
  <w:style w:type="paragraph" w:styleId="3">
    <w:name w:val="heading 3"/>
    <w:basedOn w:val="a0"/>
    <w:link w:val="30"/>
    <w:uiPriority w:val="9"/>
    <w:qFormat/>
    <w:pPr>
      <w:ind w:firstLine="708"/>
      <w:outlineLvl w:val="2"/>
    </w:pPr>
    <w:rPr>
      <w:rFonts w:eastAsia="Times New Roman"/>
      <w:b/>
      <w:bCs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/>
      <w:b/>
      <w:bCs/>
      <w:sz w:val="24"/>
      <w:szCs w:val="27"/>
    </w:rPr>
  </w:style>
  <w:style w:type="paragraph" w:styleId="a4">
    <w:name w:val="Normal (Web)"/>
    <w:basedOn w:val="a0"/>
    <w:uiPriority w:val="99"/>
    <w:unhideWhenUsed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1"/>
    <w:uiPriority w:val="22"/>
    <w:qFormat/>
    <w:rPr>
      <w:b/>
      <w:bCs/>
    </w:rPr>
  </w:style>
  <w:style w:type="character" w:styleId="a6">
    <w:name w:val="Hyperlink"/>
    <w:basedOn w:val="a1"/>
    <w:uiPriority w:val="99"/>
    <w:unhideWhenUsed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/>
      <w:b/>
      <w:sz w:val="28"/>
      <w:szCs w:val="24"/>
    </w:rPr>
  </w:style>
  <w:style w:type="paragraph" w:customStyle="1" w:styleId="a7">
    <w:name w:val="Тест"/>
    <w:qFormat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a">
    <w:name w:val="Перечень"/>
    <w:qFormat/>
    <w:pPr>
      <w:numPr>
        <w:numId w:val="2"/>
      </w:numPr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Заключение"/>
    <w:next w:val="a9"/>
    <w:qFormat/>
    <w:pPr>
      <w:keepNext/>
      <w:spacing w:before="120" w:after="60"/>
    </w:pPr>
    <w:rPr>
      <w:rFonts w:ascii="Times New Roman" w:eastAsia="Times New Roman" w:hAnsi="Times New Roman"/>
      <w:b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</w:style>
  <w:style w:type="paragraph" w:styleId="a9">
    <w:name w:val="Plain Text"/>
    <w:basedOn w:val="a0"/>
    <w:link w:val="aa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semiHidden/>
    <w:rPr>
      <w:rFonts w:ascii="Courier New" w:hAnsi="Courier New" w:cs="Courier New"/>
      <w:lang w:eastAsia="en-US"/>
    </w:rPr>
  </w:style>
  <w:style w:type="paragraph" w:styleId="21">
    <w:name w:val="toc 2"/>
    <w:basedOn w:val="a0"/>
    <w:next w:val="a0"/>
    <w:autoRedefine/>
    <w:uiPriority w:val="39"/>
    <w:unhideWhenUsed/>
    <w:pPr>
      <w:ind w:left="240"/>
    </w:pPr>
  </w:style>
  <w:style w:type="paragraph" w:customStyle="1" w:styleId="ab">
    <w:name w:val="Текст таблицы"/>
    <w:qFormat/>
    <w:rPr>
      <w:rFonts w:ascii="Times New Roman" w:eastAsia="Times New Roman" w:hAnsi="Times New Roman" w:cs="Arial"/>
    </w:rPr>
  </w:style>
  <w:style w:type="paragraph" w:customStyle="1" w:styleId="ac">
    <w:name w:val="Текст таблицы разделитель"/>
    <w:basedOn w:val="ab"/>
    <w:qFormat/>
    <w:pPr>
      <w:spacing w:before="60" w:after="60"/>
      <w:jc w:val="center"/>
    </w:pPr>
    <w:rPr>
      <w:b/>
    </w:rPr>
  </w:style>
  <w:style w:type="table" w:styleId="ad">
    <w:name w:val="Table Grid"/>
    <w:basedOn w:val="a2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Pr>
      <w:rFonts w:ascii="Times New Roman" w:hAnsi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Pr>
      <w:rFonts w:ascii="Times New Roman" w:hAnsi="Times New Roman"/>
      <w:b/>
      <w:bCs/>
      <w:lang w:eastAsia="en-US"/>
    </w:rPr>
  </w:style>
  <w:style w:type="paragraph" w:styleId="af3">
    <w:name w:val="Revision"/>
    <w:hidden/>
    <w:uiPriority w:val="99"/>
    <w:semiHidden/>
    <w:rPr>
      <w:rFonts w:ascii="Times New Roman" w:hAnsi="Times New Roman"/>
      <w:sz w:val="24"/>
      <w:szCs w:val="22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af6">
    <w:name w:val="header"/>
    <w:basedOn w:val="a0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Pr>
      <w:rFonts w:ascii="Times New Roman" w:hAnsi="Times New Roman"/>
      <w:sz w:val="24"/>
      <w:szCs w:val="22"/>
      <w:lang w:eastAsia="en-US"/>
    </w:rPr>
  </w:style>
  <w:style w:type="paragraph" w:styleId="af8">
    <w:name w:val="footer"/>
    <w:basedOn w:val="a0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Pr>
      <w:rFonts w:ascii="Times New Roman" w:hAnsi="Times New Roman"/>
      <w:sz w:val="24"/>
      <w:szCs w:val="22"/>
      <w:lang w:eastAsia="en-US"/>
    </w:rPr>
  </w:style>
  <w:style w:type="paragraph" w:styleId="afa">
    <w:name w:val="Document Map"/>
    <w:basedOn w:val="a0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afc">
    <w:name w:val="List Paragraph"/>
    <w:basedOn w:val="a0"/>
    <w:uiPriority w:val="34"/>
    <w:qFormat/>
    <w:rsid w:val="0008773F"/>
    <w:pPr>
      <w:ind w:left="720"/>
      <w:contextualSpacing/>
    </w:pPr>
  </w:style>
  <w:style w:type="paragraph" w:styleId="afd">
    <w:name w:val="No Spacing"/>
    <w:uiPriority w:val="1"/>
    <w:qFormat/>
    <w:rsid w:val="001C09EC"/>
    <w:rPr>
      <w:rFonts w:ascii="Times New Roman" w:hAnsi="Times New Roman"/>
      <w:sz w:val="24"/>
      <w:szCs w:val="22"/>
      <w:lang w:eastAsia="en-US"/>
    </w:rPr>
  </w:style>
  <w:style w:type="character" w:styleId="afe">
    <w:name w:val="Emphasis"/>
    <w:basedOn w:val="a1"/>
    <w:uiPriority w:val="20"/>
    <w:qFormat/>
    <w:rsid w:val="009E44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pPr>
      <w:numPr>
        <w:numId w:val="4"/>
      </w:numPr>
      <w:spacing w:before="100" w:beforeAutospacing="1" w:after="100" w:afterAutospacing="1"/>
      <w:outlineLvl w:val="0"/>
    </w:pPr>
    <w:rPr>
      <w:rFonts w:eastAsia="Times New Roman"/>
      <w:b/>
      <w:sz w:val="28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pPr>
      <w:keepNext/>
      <w:numPr>
        <w:ilvl w:val="1"/>
        <w:numId w:val="4"/>
      </w:numPr>
      <w:tabs>
        <w:tab w:val="left" w:pos="993"/>
      </w:tabs>
      <w:spacing w:before="240" w:after="120"/>
      <w:ind w:left="993" w:hanging="636"/>
      <w:outlineLvl w:val="1"/>
    </w:pPr>
    <w:rPr>
      <w:rFonts w:eastAsia="Times New Roman"/>
      <w:b/>
      <w:bCs/>
      <w:sz w:val="26"/>
      <w:szCs w:val="24"/>
      <w:lang w:eastAsia="ru-RU"/>
    </w:rPr>
  </w:style>
  <w:style w:type="paragraph" w:styleId="3">
    <w:name w:val="heading 3"/>
    <w:basedOn w:val="a0"/>
    <w:link w:val="30"/>
    <w:uiPriority w:val="9"/>
    <w:qFormat/>
    <w:pPr>
      <w:ind w:firstLine="708"/>
      <w:outlineLvl w:val="2"/>
    </w:pPr>
    <w:rPr>
      <w:rFonts w:eastAsia="Times New Roman"/>
      <w:b/>
      <w:bCs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/>
      <w:b/>
      <w:bCs/>
      <w:sz w:val="24"/>
      <w:szCs w:val="27"/>
    </w:rPr>
  </w:style>
  <w:style w:type="paragraph" w:styleId="a4">
    <w:name w:val="Normal (Web)"/>
    <w:basedOn w:val="a0"/>
    <w:uiPriority w:val="99"/>
    <w:unhideWhenUsed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1"/>
    <w:uiPriority w:val="22"/>
    <w:qFormat/>
    <w:rPr>
      <w:b/>
      <w:bCs/>
    </w:rPr>
  </w:style>
  <w:style w:type="character" w:styleId="a6">
    <w:name w:val="Hyperlink"/>
    <w:basedOn w:val="a1"/>
    <w:uiPriority w:val="99"/>
    <w:unhideWhenUsed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/>
      <w:b/>
      <w:sz w:val="28"/>
      <w:szCs w:val="24"/>
    </w:rPr>
  </w:style>
  <w:style w:type="paragraph" w:customStyle="1" w:styleId="a7">
    <w:name w:val="Тест"/>
    <w:qFormat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a">
    <w:name w:val="Перечень"/>
    <w:qFormat/>
    <w:pPr>
      <w:numPr>
        <w:numId w:val="2"/>
      </w:numPr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Заключение"/>
    <w:next w:val="a9"/>
    <w:qFormat/>
    <w:pPr>
      <w:keepNext/>
      <w:spacing w:before="120" w:after="60"/>
    </w:pPr>
    <w:rPr>
      <w:rFonts w:ascii="Times New Roman" w:eastAsia="Times New Roman" w:hAnsi="Times New Roman"/>
      <w:b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</w:style>
  <w:style w:type="paragraph" w:styleId="a9">
    <w:name w:val="Plain Text"/>
    <w:basedOn w:val="a0"/>
    <w:link w:val="aa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semiHidden/>
    <w:rPr>
      <w:rFonts w:ascii="Courier New" w:hAnsi="Courier New" w:cs="Courier New"/>
      <w:lang w:eastAsia="en-US"/>
    </w:rPr>
  </w:style>
  <w:style w:type="paragraph" w:styleId="21">
    <w:name w:val="toc 2"/>
    <w:basedOn w:val="a0"/>
    <w:next w:val="a0"/>
    <w:autoRedefine/>
    <w:uiPriority w:val="39"/>
    <w:unhideWhenUsed/>
    <w:pPr>
      <w:ind w:left="240"/>
    </w:pPr>
  </w:style>
  <w:style w:type="paragraph" w:customStyle="1" w:styleId="ab">
    <w:name w:val="Текст таблицы"/>
    <w:qFormat/>
    <w:rPr>
      <w:rFonts w:ascii="Times New Roman" w:eastAsia="Times New Roman" w:hAnsi="Times New Roman" w:cs="Arial"/>
    </w:rPr>
  </w:style>
  <w:style w:type="paragraph" w:customStyle="1" w:styleId="ac">
    <w:name w:val="Текст таблицы разделитель"/>
    <w:basedOn w:val="ab"/>
    <w:qFormat/>
    <w:pPr>
      <w:spacing w:before="60" w:after="60"/>
      <w:jc w:val="center"/>
    </w:pPr>
    <w:rPr>
      <w:b/>
    </w:rPr>
  </w:style>
  <w:style w:type="table" w:styleId="ad">
    <w:name w:val="Table Grid"/>
    <w:basedOn w:val="a2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Pr>
      <w:rFonts w:ascii="Times New Roman" w:hAnsi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Pr>
      <w:rFonts w:ascii="Times New Roman" w:hAnsi="Times New Roman"/>
      <w:b/>
      <w:bCs/>
      <w:lang w:eastAsia="en-US"/>
    </w:rPr>
  </w:style>
  <w:style w:type="paragraph" w:styleId="af3">
    <w:name w:val="Revision"/>
    <w:hidden/>
    <w:uiPriority w:val="99"/>
    <w:semiHidden/>
    <w:rPr>
      <w:rFonts w:ascii="Times New Roman" w:hAnsi="Times New Roman"/>
      <w:sz w:val="24"/>
      <w:szCs w:val="22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af6">
    <w:name w:val="header"/>
    <w:basedOn w:val="a0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Pr>
      <w:rFonts w:ascii="Times New Roman" w:hAnsi="Times New Roman"/>
      <w:sz w:val="24"/>
      <w:szCs w:val="22"/>
      <w:lang w:eastAsia="en-US"/>
    </w:rPr>
  </w:style>
  <w:style w:type="paragraph" w:styleId="af8">
    <w:name w:val="footer"/>
    <w:basedOn w:val="a0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Pr>
      <w:rFonts w:ascii="Times New Roman" w:hAnsi="Times New Roman"/>
      <w:sz w:val="24"/>
      <w:szCs w:val="22"/>
      <w:lang w:eastAsia="en-US"/>
    </w:rPr>
  </w:style>
  <w:style w:type="paragraph" w:styleId="afa">
    <w:name w:val="Document Map"/>
    <w:basedOn w:val="a0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afc">
    <w:name w:val="List Paragraph"/>
    <w:basedOn w:val="a0"/>
    <w:uiPriority w:val="34"/>
    <w:qFormat/>
    <w:rsid w:val="0008773F"/>
    <w:pPr>
      <w:ind w:left="720"/>
      <w:contextualSpacing/>
    </w:pPr>
  </w:style>
  <w:style w:type="paragraph" w:styleId="afd">
    <w:name w:val="No Spacing"/>
    <w:uiPriority w:val="1"/>
    <w:qFormat/>
    <w:rsid w:val="001C09EC"/>
    <w:rPr>
      <w:rFonts w:ascii="Times New Roman" w:hAnsi="Times New Roman"/>
      <w:sz w:val="24"/>
      <w:szCs w:val="22"/>
      <w:lang w:eastAsia="en-US"/>
    </w:rPr>
  </w:style>
  <w:style w:type="character" w:styleId="afe">
    <w:name w:val="Emphasis"/>
    <w:basedOn w:val="a1"/>
    <w:uiPriority w:val="20"/>
    <w:qFormat/>
    <w:rsid w:val="009E44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821E-B28F-4F4E-82EF-6E1D9D0B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10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Ревизионной Комиссии ТСЖ "АИСТ 2003" за 2013 год</vt:lpstr>
    </vt:vector>
  </TitlesOfParts>
  <Company>SPecialiST RePack</Company>
  <LinksUpToDate>false</LinksUpToDate>
  <CharactersWithSpaces>15788</CharactersWithSpaces>
  <SharedDoc>false</SharedDoc>
  <HLinks>
    <vt:vector size="102" baseType="variant"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_Toc386061777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_Toc386061776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_Toc386061775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_Toc386061774</vt:lpwstr>
      </vt:variant>
      <vt:variant>
        <vt:i4>1638452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_Toc386061773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_Toc386061772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_Toc386061771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_Toc386061770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_Toc386061769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_Toc386061768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_Toc386061767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_Toc386061766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_Toc386061765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_Toc386061764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_Toc386061763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_Toc386061762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_Toc386061761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Ревизионной Комиссии ТСЖ "АИСТ 2003" за 2013 год</dc:title>
  <dc:creator>Антон</dc:creator>
  <cp:lastModifiedBy>Admin</cp:lastModifiedBy>
  <cp:revision>49</cp:revision>
  <cp:lastPrinted>2019-06-25T06:10:00Z</cp:lastPrinted>
  <dcterms:created xsi:type="dcterms:W3CDTF">2019-06-23T23:01:00Z</dcterms:created>
  <dcterms:modified xsi:type="dcterms:W3CDTF">2019-06-25T07:05:00Z</dcterms:modified>
</cp:coreProperties>
</file>